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4B57" w14:textId="6E1B299C" w:rsidR="001840D8" w:rsidRPr="001840D8" w:rsidRDefault="001840D8" w:rsidP="001840D8">
      <w:pPr>
        <w:widowControl w:val="0"/>
        <w:snapToGrid w:val="0"/>
        <w:jc w:val="center"/>
        <w:rPr>
          <w:rFonts w:ascii="Arial" w:hAnsi="Arial"/>
          <w:b/>
          <w:sz w:val="22"/>
          <w:szCs w:val="22"/>
        </w:rPr>
      </w:pPr>
      <w:r w:rsidRPr="001840D8">
        <w:rPr>
          <w:rFonts w:ascii="Arial" w:hAnsi="Arial"/>
          <w:b/>
          <w:sz w:val="22"/>
          <w:szCs w:val="22"/>
        </w:rPr>
        <w:t xml:space="preserve">EXHIBIT </w:t>
      </w:r>
      <w:r w:rsidR="008207DA">
        <w:rPr>
          <w:rFonts w:ascii="Arial" w:hAnsi="Arial"/>
          <w:b/>
          <w:sz w:val="22"/>
          <w:szCs w:val="22"/>
        </w:rPr>
        <w:t>N</w:t>
      </w:r>
      <w:r w:rsidRPr="001840D8">
        <w:rPr>
          <w:rFonts w:ascii="Arial" w:hAnsi="Arial"/>
          <w:b/>
          <w:sz w:val="22"/>
          <w:szCs w:val="22"/>
        </w:rPr>
        <w:t>H-2</w:t>
      </w:r>
    </w:p>
    <w:p w14:paraId="0E6B2572" w14:textId="77777777" w:rsidR="001840D8" w:rsidRPr="001840D8" w:rsidRDefault="001840D8" w:rsidP="001840D8">
      <w:pPr>
        <w:widowControl w:val="0"/>
        <w:snapToGrid w:val="0"/>
        <w:jc w:val="center"/>
        <w:rPr>
          <w:rFonts w:ascii="Arial" w:hAnsi="Arial"/>
          <w:sz w:val="22"/>
          <w:szCs w:val="22"/>
        </w:rPr>
      </w:pPr>
    </w:p>
    <w:p w14:paraId="3F883BEA" w14:textId="77777777" w:rsidR="001840D8" w:rsidRPr="001840D8" w:rsidRDefault="001840D8" w:rsidP="001840D8">
      <w:pPr>
        <w:widowControl w:val="0"/>
        <w:snapToGrid w:val="0"/>
        <w:jc w:val="center"/>
        <w:rPr>
          <w:rFonts w:ascii="Arial" w:hAnsi="Arial"/>
          <w:sz w:val="22"/>
          <w:szCs w:val="22"/>
        </w:rPr>
      </w:pPr>
      <w:r w:rsidRPr="001840D8">
        <w:rPr>
          <w:rFonts w:ascii="Arial" w:hAnsi="Arial"/>
          <w:sz w:val="22"/>
          <w:szCs w:val="22"/>
        </w:rPr>
        <w:t>ASSURANCES SIGNATURE PAGE</w:t>
      </w:r>
    </w:p>
    <w:p w14:paraId="686F4E02" w14:textId="77777777" w:rsidR="001840D8" w:rsidRPr="001840D8" w:rsidRDefault="001840D8" w:rsidP="001840D8">
      <w:pPr>
        <w:widowControl w:val="0"/>
        <w:snapToGrid w:val="0"/>
        <w:rPr>
          <w:rFonts w:ascii="Arial" w:hAnsi="Arial"/>
          <w:b/>
          <w:sz w:val="22"/>
          <w:szCs w:val="22"/>
        </w:rPr>
      </w:pPr>
    </w:p>
    <w:p w14:paraId="11107FF1" w14:textId="77777777" w:rsidR="001840D8" w:rsidRPr="001840D8" w:rsidRDefault="001840D8" w:rsidP="001840D8">
      <w:pPr>
        <w:widowControl w:val="0"/>
        <w:snapToGrid w:val="0"/>
        <w:rPr>
          <w:rFonts w:ascii="Arial" w:hAnsi="Arial"/>
          <w:sz w:val="22"/>
          <w:szCs w:val="22"/>
        </w:rPr>
      </w:pPr>
    </w:p>
    <w:p w14:paraId="4108F287" w14:textId="77777777" w:rsidR="001840D8" w:rsidRPr="001840D8" w:rsidRDefault="001840D8" w:rsidP="001840D8">
      <w:pPr>
        <w:widowControl w:val="0"/>
        <w:snapToGrid w:val="0"/>
        <w:rPr>
          <w:rFonts w:ascii="Arial" w:hAnsi="Arial" w:cs="Arial"/>
          <w:sz w:val="22"/>
          <w:szCs w:val="22"/>
        </w:rPr>
      </w:pPr>
      <w:r w:rsidRPr="001840D8">
        <w:rPr>
          <w:rFonts w:ascii="Arial" w:hAnsi="Arial"/>
          <w:sz w:val="22"/>
          <w:szCs w:val="22"/>
        </w:rPr>
        <w:t>I,</w:t>
      </w:r>
      <w:r w:rsidRPr="001840D8">
        <w:rPr>
          <w:rFonts w:ascii="Arial" w:hAnsi="Arial" w:cs="Arial"/>
          <w:sz w:val="22"/>
          <w:szCs w:val="22"/>
        </w:rPr>
        <w:t xml:space="preserve"> </w:t>
      </w:r>
      <w:r w:rsidRPr="001840D8">
        <w:rPr>
          <w:rFonts w:ascii="Arial" w:hAnsi="Arial" w:cs="Arial"/>
          <w:sz w:val="22"/>
          <w:szCs w:val="22"/>
          <w:u w:val="single"/>
        </w:rPr>
        <w:fldChar w:fldCharType="begin">
          <w:ffData>
            <w:name w:val="Text1"/>
            <w:enabled/>
            <w:calcOnExit w:val="0"/>
            <w:textInput/>
          </w:ffData>
        </w:fldChar>
      </w:r>
      <w:bookmarkStart w:id="0" w:name="Text1"/>
      <w:r w:rsidRPr="001840D8">
        <w:rPr>
          <w:rFonts w:ascii="Arial" w:hAnsi="Arial" w:cs="Arial"/>
          <w:sz w:val="22"/>
          <w:szCs w:val="22"/>
          <w:u w:val="single"/>
        </w:rPr>
        <w:instrText xml:space="preserve"> FORMTEXT </w:instrText>
      </w:r>
      <w:r w:rsidRPr="001840D8">
        <w:rPr>
          <w:rFonts w:ascii="Arial" w:hAnsi="Arial" w:cs="Arial"/>
          <w:sz w:val="22"/>
          <w:szCs w:val="22"/>
          <w:u w:val="single"/>
        </w:rPr>
      </w:r>
      <w:r w:rsidRPr="001840D8">
        <w:rPr>
          <w:rFonts w:ascii="Arial" w:hAnsi="Arial" w:cs="Arial"/>
          <w:sz w:val="22"/>
          <w:szCs w:val="22"/>
          <w:u w:val="single"/>
        </w:rPr>
        <w:fldChar w:fldCharType="separate"/>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sz w:val="22"/>
          <w:szCs w:val="22"/>
          <w:u w:val="single"/>
        </w:rPr>
        <w:fldChar w:fldCharType="end"/>
      </w:r>
      <w:bookmarkEnd w:id="0"/>
      <w:r w:rsidRPr="001840D8">
        <w:rPr>
          <w:rFonts w:ascii="Arial" w:hAnsi="Arial" w:cs="Arial"/>
          <w:sz w:val="22"/>
          <w:szCs w:val="22"/>
          <w:u w:val="single"/>
        </w:rPr>
        <w:tab/>
      </w:r>
      <w:r w:rsidRPr="001840D8">
        <w:rPr>
          <w:rFonts w:ascii="Arial" w:hAnsi="Arial" w:cs="Arial"/>
          <w:sz w:val="22"/>
          <w:szCs w:val="22"/>
          <w:u w:val="single"/>
        </w:rPr>
        <w:tab/>
      </w:r>
      <w:r w:rsidRPr="001840D8">
        <w:rPr>
          <w:rFonts w:ascii="Arial" w:hAnsi="Arial" w:cs="Arial"/>
          <w:sz w:val="22"/>
          <w:szCs w:val="22"/>
          <w:u w:val="single"/>
        </w:rPr>
        <w:tab/>
      </w:r>
      <w:r w:rsidRPr="001840D8">
        <w:rPr>
          <w:rFonts w:ascii="Arial" w:hAnsi="Arial" w:cs="Arial"/>
          <w:sz w:val="22"/>
          <w:szCs w:val="22"/>
          <w:u w:val="single"/>
        </w:rPr>
        <w:tab/>
      </w:r>
      <w:r w:rsidRPr="001840D8">
        <w:rPr>
          <w:rFonts w:ascii="Arial" w:hAnsi="Arial" w:cs="Arial"/>
          <w:sz w:val="22"/>
          <w:szCs w:val="22"/>
        </w:rPr>
        <w:t>, hereby certify that in implementing the activities funded under</w:t>
      </w:r>
    </w:p>
    <w:p w14:paraId="0F4D04CE" w14:textId="77777777" w:rsidR="001840D8" w:rsidRPr="001840D8" w:rsidRDefault="001840D8" w:rsidP="001840D8">
      <w:pPr>
        <w:widowControl w:val="0"/>
        <w:snapToGrid w:val="0"/>
        <w:rPr>
          <w:rFonts w:ascii="Arial" w:hAnsi="Arial" w:cs="Arial"/>
          <w:i/>
          <w:sz w:val="22"/>
          <w:szCs w:val="22"/>
        </w:rPr>
      </w:pPr>
      <w:r w:rsidRPr="001840D8">
        <w:rPr>
          <w:rFonts w:ascii="Arial" w:hAnsi="Arial" w:cs="Arial"/>
          <w:i/>
          <w:sz w:val="22"/>
          <w:szCs w:val="22"/>
        </w:rPr>
        <w:t xml:space="preserve">                       (Applicant Name)</w:t>
      </w:r>
    </w:p>
    <w:p w14:paraId="18BE0B8F" w14:textId="12F8DC16" w:rsidR="001840D8" w:rsidRPr="001840D8" w:rsidRDefault="001840D8" w:rsidP="001840D8">
      <w:pPr>
        <w:widowControl w:val="0"/>
        <w:tabs>
          <w:tab w:val="left" w:pos="6750"/>
        </w:tabs>
        <w:snapToGrid w:val="0"/>
        <w:rPr>
          <w:rFonts w:ascii="Arial" w:hAnsi="Arial" w:cs="Arial"/>
          <w:sz w:val="22"/>
          <w:szCs w:val="22"/>
          <w:u w:val="single"/>
        </w:rPr>
      </w:pPr>
      <w:r w:rsidRPr="001840D8">
        <w:rPr>
          <w:rFonts w:ascii="Arial" w:hAnsi="Arial" w:cs="Arial"/>
          <w:sz w:val="22"/>
          <w:szCs w:val="22"/>
        </w:rPr>
        <w:t xml:space="preserve">The NHTF </w:t>
      </w:r>
      <w:r w:rsidR="00734E79" w:rsidRPr="001840D8">
        <w:rPr>
          <w:rFonts w:ascii="Arial" w:hAnsi="Arial" w:cs="Arial"/>
          <w:sz w:val="22"/>
          <w:szCs w:val="22"/>
        </w:rPr>
        <w:t>program:</w:t>
      </w:r>
      <w:r w:rsidRPr="001840D8">
        <w:rPr>
          <w:rFonts w:ascii="Arial" w:hAnsi="Arial" w:cs="Arial"/>
          <w:sz w:val="22"/>
          <w:szCs w:val="22"/>
        </w:rPr>
        <w:t xml:space="preserve"> </w:t>
      </w:r>
      <w:r w:rsidRPr="001840D8">
        <w:rPr>
          <w:rFonts w:ascii="Arial" w:hAnsi="Arial" w:cs="Arial"/>
          <w:sz w:val="22"/>
          <w:szCs w:val="22"/>
          <w:u w:val="single"/>
        </w:rPr>
        <w:fldChar w:fldCharType="begin">
          <w:ffData>
            <w:name w:val="Text1"/>
            <w:enabled/>
            <w:calcOnExit w:val="0"/>
            <w:textInput/>
          </w:ffData>
        </w:fldChar>
      </w:r>
      <w:r w:rsidRPr="001840D8">
        <w:rPr>
          <w:rFonts w:ascii="Arial" w:hAnsi="Arial" w:cs="Arial"/>
          <w:sz w:val="22"/>
          <w:szCs w:val="22"/>
          <w:u w:val="single"/>
        </w:rPr>
        <w:instrText xml:space="preserve"> FORMTEXT </w:instrText>
      </w:r>
      <w:r w:rsidRPr="001840D8">
        <w:rPr>
          <w:rFonts w:ascii="Arial" w:hAnsi="Arial" w:cs="Arial"/>
          <w:sz w:val="22"/>
          <w:szCs w:val="22"/>
          <w:u w:val="single"/>
        </w:rPr>
      </w:r>
      <w:r w:rsidRPr="001840D8">
        <w:rPr>
          <w:rFonts w:ascii="Arial" w:hAnsi="Arial" w:cs="Arial"/>
          <w:sz w:val="22"/>
          <w:szCs w:val="22"/>
          <w:u w:val="single"/>
        </w:rPr>
        <w:fldChar w:fldCharType="separate"/>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noProof/>
          <w:sz w:val="22"/>
          <w:szCs w:val="22"/>
          <w:u w:val="single"/>
        </w:rPr>
        <w:t> </w:t>
      </w:r>
      <w:r w:rsidRPr="001840D8">
        <w:rPr>
          <w:rFonts w:ascii="Arial" w:hAnsi="Arial" w:cs="Arial"/>
          <w:sz w:val="22"/>
          <w:szCs w:val="22"/>
          <w:u w:val="single"/>
        </w:rPr>
        <w:fldChar w:fldCharType="end"/>
      </w:r>
      <w:r w:rsidRPr="001840D8">
        <w:rPr>
          <w:rFonts w:ascii="Arial" w:hAnsi="Arial" w:cs="Arial"/>
          <w:sz w:val="22"/>
          <w:szCs w:val="22"/>
          <w:u w:val="single"/>
        </w:rPr>
        <w:tab/>
        <w:t>:</w:t>
      </w:r>
    </w:p>
    <w:p w14:paraId="4DCE33AE" w14:textId="77777777" w:rsidR="001840D8" w:rsidRPr="001840D8" w:rsidRDefault="001840D8" w:rsidP="001840D8">
      <w:pPr>
        <w:widowControl w:val="0"/>
        <w:tabs>
          <w:tab w:val="left" w:pos="6750"/>
        </w:tabs>
        <w:snapToGrid w:val="0"/>
        <w:rPr>
          <w:rFonts w:ascii="Arial" w:hAnsi="Arial"/>
          <w:i/>
          <w:sz w:val="22"/>
          <w:szCs w:val="22"/>
        </w:rPr>
      </w:pPr>
      <w:r w:rsidRPr="001840D8">
        <w:rPr>
          <w:rFonts w:ascii="Arial" w:hAnsi="Arial" w:cs="Arial"/>
          <w:i/>
          <w:sz w:val="22"/>
          <w:szCs w:val="22"/>
        </w:rPr>
        <w:t xml:space="preserve">                                                      (Applicant Name)</w:t>
      </w:r>
      <w:r w:rsidRPr="001840D8">
        <w:rPr>
          <w:rFonts w:ascii="Arial" w:hAnsi="Arial" w:cs="Arial"/>
          <w:i/>
          <w:sz w:val="22"/>
          <w:szCs w:val="22"/>
          <w:u w:val="single"/>
        </w:rPr>
        <w:t xml:space="preserve">                               </w:t>
      </w:r>
    </w:p>
    <w:p w14:paraId="7AA18608" w14:textId="77777777" w:rsidR="001840D8" w:rsidRPr="001840D8" w:rsidRDefault="001840D8" w:rsidP="001840D8">
      <w:pPr>
        <w:widowControl w:val="0"/>
        <w:snapToGrid w:val="0"/>
        <w:jc w:val="center"/>
        <w:rPr>
          <w:rFonts w:ascii="Arial" w:hAnsi="Arial"/>
          <w:b/>
          <w:sz w:val="22"/>
          <w:szCs w:val="22"/>
        </w:rPr>
      </w:pPr>
    </w:p>
    <w:p w14:paraId="219FC95C" w14:textId="77777777"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Will minimize displacement of persons as a result of such </w:t>
      </w:r>
      <w:proofErr w:type="gramStart"/>
      <w:r w:rsidRPr="001840D8">
        <w:rPr>
          <w:rFonts w:ascii="Arial" w:eastAsiaTheme="minorHAnsi" w:hAnsi="Arial" w:cs="Arial"/>
          <w:sz w:val="22"/>
          <w:szCs w:val="22"/>
        </w:rPr>
        <w:t>activities;</w:t>
      </w:r>
      <w:proofErr w:type="gramEnd"/>
    </w:p>
    <w:p w14:paraId="09FC89FE" w14:textId="77777777"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Will conduct and administer the program in conformity with Public Law 88352 (Title VI of the Civil Rights Act of 1964), and Public Law 90-284 (Title VIII of the Civil Rights Act of 19687) and will affirmatively further fair housing</w:t>
      </w:r>
      <w:proofErr w:type="gramStart"/>
      <w:r w:rsidRPr="001840D8">
        <w:rPr>
          <w:rFonts w:ascii="Arial" w:eastAsiaTheme="minorHAnsi" w:hAnsi="Arial" w:cs="Arial"/>
          <w:sz w:val="22"/>
          <w:szCs w:val="22"/>
        </w:rPr>
        <w:t>);</w:t>
      </w:r>
      <w:proofErr w:type="gramEnd"/>
    </w:p>
    <w:p w14:paraId="38469843" w14:textId="77777777"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Will provide opportunities for citizen participation, hearings, and access to information with respect to our community development program comparable to the requirements found under sections 104(a)(2) and 104(a)(3) of Title I of the Housing and Community Development Act of 1975 as amended through 1987, as applicable; and</w:t>
      </w:r>
    </w:p>
    <w:p w14:paraId="074C04A8" w14:textId="071179FD" w:rsidR="001840D8" w:rsidRPr="001840D8" w:rsidRDefault="001840D8" w:rsidP="001840D8">
      <w:pPr>
        <w:numPr>
          <w:ilvl w:val="0"/>
          <w:numId w:val="12"/>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Will not attempt to recover any capital costs of public improvements assisted in whole or in part under the NHTF program by assessing any amount against properties owned and occupied by persons of low and </w:t>
      </w:r>
      <w:r w:rsidR="00305D27">
        <w:rPr>
          <w:rFonts w:ascii="Arial" w:eastAsiaTheme="minorHAnsi" w:hAnsi="Arial" w:cs="Arial"/>
          <w:sz w:val="22"/>
          <w:szCs w:val="22"/>
        </w:rPr>
        <w:t>moderate-income</w:t>
      </w:r>
      <w:r w:rsidRPr="001840D8">
        <w:rPr>
          <w:rFonts w:ascii="Arial" w:eastAsiaTheme="minorHAnsi" w:hAnsi="Arial" w:cs="Arial"/>
          <w:sz w:val="22"/>
          <w:szCs w:val="22"/>
        </w:rPr>
        <w:t xml:space="preserve">, including any fee charged or assessment made as a condition of obtaining access to such public improvements, unless (i) funds received under the NHTF program are used to pay the proportion of such fee or assessment that relates to the capital costs of such public improvements that are financed from revenue sources other than under Public Law 93-383, as amended, or (ii) for purposes of assessing any amount against properties owned and occupied by persons of low and </w:t>
      </w:r>
      <w:r w:rsidR="00305D27">
        <w:rPr>
          <w:rFonts w:ascii="Arial" w:eastAsiaTheme="minorHAnsi" w:hAnsi="Arial" w:cs="Arial"/>
          <w:sz w:val="22"/>
          <w:szCs w:val="22"/>
        </w:rPr>
        <w:t>moderate-income</w:t>
      </w:r>
      <w:r w:rsidRPr="001840D8">
        <w:rPr>
          <w:rFonts w:ascii="Arial" w:eastAsiaTheme="minorHAnsi" w:hAnsi="Arial" w:cs="Arial"/>
          <w:sz w:val="22"/>
          <w:szCs w:val="22"/>
        </w:rPr>
        <w:t xml:space="preserve"> who are not of very low income, the city/county has certified to the State that it lacks sufficient funds received under the NHTF program to comply with the requirements of clause (i) above. </w:t>
      </w:r>
    </w:p>
    <w:p w14:paraId="0A5B4AFF" w14:textId="77777777" w:rsidR="001840D8" w:rsidRPr="001840D8" w:rsidRDefault="001840D8" w:rsidP="001840D8">
      <w:pPr>
        <w:tabs>
          <w:tab w:val="left" w:pos="720"/>
        </w:tabs>
        <w:rPr>
          <w:rFonts w:ascii="Arial" w:eastAsiaTheme="minorHAnsi" w:hAnsi="Arial" w:cstheme="minorBidi"/>
          <w:sz w:val="22"/>
          <w:szCs w:val="22"/>
        </w:rPr>
      </w:pPr>
    </w:p>
    <w:p w14:paraId="6B58C152" w14:textId="458DD7F5" w:rsidR="001840D8" w:rsidRPr="001840D8" w:rsidRDefault="001840D8" w:rsidP="001840D8">
      <w:p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I also certify that to the best of my knowledge and belief, </w:t>
      </w:r>
      <w:r w:rsidR="00305D27">
        <w:rPr>
          <w:rFonts w:ascii="Arial" w:eastAsiaTheme="minorHAnsi" w:hAnsi="Arial" w:cs="Arial"/>
          <w:sz w:val="22"/>
          <w:szCs w:val="22"/>
        </w:rPr>
        <w:t xml:space="preserve">the </w:t>
      </w:r>
      <w:r w:rsidRPr="001840D8">
        <w:rPr>
          <w:rFonts w:ascii="Arial" w:eastAsiaTheme="minorHAnsi" w:hAnsi="Arial" w:cs="Arial"/>
          <w:sz w:val="22"/>
          <w:szCs w:val="22"/>
        </w:rPr>
        <w:t xml:space="preserve">data in the application is true and correct, including </w:t>
      </w:r>
      <w:r w:rsidR="00966AAF">
        <w:rPr>
          <w:rFonts w:ascii="Arial" w:eastAsiaTheme="minorHAnsi" w:hAnsi="Arial" w:cs="Arial"/>
          <w:sz w:val="22"/>
          <w:szCs w:val="22"/>
        </w:rPr>
        <w:t xml:space="preserve">the </w:t>
      </w:r>
      <w:r w:rsidRPr="001840D8">
        <w:rPr>
          <w:rFonts w:ascii="Arial" w:eastAsiaTheme="minorHAnsi" w:hAnsi="Arial" w:cs="Arial"/>
          <w:sz w:val="22"/>
          <w:szCs w:val="22"/>
        </w:rPr>
        <w:t>commitment of local resources; the document has been duly authorized by the governing body of the applicant; and the applicant will comply with all applicable federal and state requirements, including, but not limited to the following, if assistance is approved:</w:t>
      </w:r>
    </w:p>
    <w:p w14:paraId="46FD58D4"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Title I of the Housing and Community Development Act of 1974, as amended and/or (as applicable) the National Affordable Housing Act of </w:t>
      </w:r>
      <w:proofErr w:type="gramStart"/>
      <w:r w:rsidRPr="001840D8">
        <w:rPr>
          <w:rFonts w:ascii="Arial" w:eastAsiaTheme="minorHAnsi" w:hAnsi="Arial" w:cs="Arial"/>
          <w:sz w:val="22"/>
          <w:szCs w:val="22"/>
        </w:rPr>
        <w:t>1990;</w:t>
      </w:r>
      <w:proofErr w:type="gramEnd"/>
    </w:p>
    <w:p w14:paraId="0045A88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Financial management guidelines issued by the U.S. Office of Management and Budget, as </w:t>
      </w:r>
      <w:proofErr w:type="gramStart"/>
      <w:r w:rsidRPr="001840D8">
        <w:rPr>
          <w:rFonts w:ascii="Arial" w:eastAsiaTheme="minorHAnsi" w:hAnsi="Arial" w:cs="Arial"/>
          <w:sz w:val="22"/>
          <w:szCs w:val="22"/>
        </w:rPr>
        <w:t>applicable;</w:t>
      </w:r>
      <w:proofErr w:type="gramEnd"/>
    </w:p>
    <w:p w14:paraId="0B5F82B7"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Applicable Civil Rights and Equal Opportunity statutes, including Title VI of the Civil Rights Act of 1964, as amended; Title VIII of the Civil Rights Act of 1968, as amended; Presidential Executive Order 11063, as amended by Executive Order 12259; Executive Order 11246, as amended; Section 504 of the Rehabilitation Act of 1973, as amended; the Americans with Disabilities Act, as applicable; the Age Discrimination Act of 1975, as amended; Section 3 of the Housing and Urban Development Act of 1968; the Fair Housing Act and Executive Orders 11625, 12342 and 12138, as amended (minority- and women-owned business enterprises);</w:t>
      </w:r>
    </w:p>
    <w:p w14:paraId="6A264C05"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Iowa Civil Rights Act of 1965; Iowa Code Section 19B.7; Iowa code chapter </w:t>
      </w:r>
      <w:proofErr w:type="gramStart"/>
      <w:r w:rsidRPr="001840D8">
        <w:rPr>
          <w:rFonts w:ascii="Arial" w:eastAsiaTheme="minorHAnsi" w:hAnsi="Arial" w:cs="Arial"/>
          <w:sz w:val="22"/>
          <w:szCs w:val="22"/>
        </w:rPr>
        <w:t>216;</w:t>
      </w:r>
      <w:proofErr w:type="gramEnd"/>
    </w:p>
    <w:p w14:paraId="5A3F441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Contract Work Hours and Safety Standards Act; the Copeland Anti-kickback Act; the Department of Defense Reauthorization Act of 1986 and the Fair Labor Standards </w:t>
      </w:r>
      <w:proofErr w:type="gramStart"/>
      <w:r w:rsidRPr="001840D8">
        <w:rPr>
          <w:rFonts w:ascii="Arial" w:eastAsiaTheme="minorHAnsi" w:hAnsi="Arial" w:cs="Arial"/>
          <w:sz w:val="22"/>
          <w:szCs w:val="22"/>
        </w:rPr>
        <w:t>Act;</w:t>
      </w:r>
      <w:proofErr w:type="gramEnd"/>
    </w:p>
    <w:p w14:paraId="4824AAB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Section 102f of the Department of Housing and Urban Development Reform Act of 1989, as </w:t>
      </w:r>
      <w:proofErr w:type="gramStart"/>
      <w:r w:rsidRPr="001840D8">
        <w:rPr>
          <w:rFonts w:ascii="Arial" w:eastAsiaTheme="minorHAnsi" w:hAnsi="Arial" w:cs="Arial"/>
          <w:sz w:val="22"/>
          <w:szCs w:val="22"/>
        </w:rPr>
        <w:t>applicable;</w:t>
      </w:r>
      <w:proofErr w:type="gramEnd"/>
    </w:p>
    <w:p w14:paraId="41B6A97E"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National Environmental Policy Act of 1969 and 24 CFR 58 or Part 50 (Environmental Review</w:t>
      </w:r>
      <w:proofErr w:type="gramStart"/>
      <w:r w:rsidRPr="001840D8">
        <w:rPr>
          <w:rFonts w:ascii="Arial" w:eastAsiaTheme="minorHAnsi" w:hAnsi="Arial" w:cs="Arial"/>
          <w:sz w:val="22"/>
          <w:szCs w:val="22"/>
        </w:rPr>
        <w:t>);</w:t>
      </w:r>
      <w:proofErr w:type="gramEnd"/>
    </w:p>
    <w:p w14:paraId="17910D49"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lastRenderedPageBreak/>
        <w:t xml:space="preserve">Uniform Relocation Assistance and Real Property Acquisition Policies Act of 1970, as amended; and 104 (d), as </w:t>
      </w:r>
      <w:proofErr w:type="gramStart"/>
      <w:r w:rsidRPr="001840D8">
        <w:rPr>
          <w:rFonts w:ascii="Arial" w:eastAsiaTheme="minorHAnsi" w:hAnsi="Arial" w:cs="Arial"/>
          <w:sz w:val="22"/>
          <w:szCs w:val="22"/>
        </w:rPr>
        <w:t>applicable;</w:t>
      </w:r>
      <w:proofErr w:type="gramEnd"/>
    </w:p>
    <w:p w14:paraId="32B75A13"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Lead-Based Paint Poisoning Prevention Act And The Requirements For Notification, Evaluation, And Reduction Of Lead-Based Paint Hazards In Federally Owned Residential Property And Housing Receiving Federal Assistance, Final Rule and the Residential Lead-Based Paint Hazard Reduction Act and implementing regulations at part 35, subparts </w:t>
      </w:r>
      <w:proofErr w:type="gramStart"/>
      <w:r w:rsidRPr="001840D8">
        <w:rPr>
          <w:rFonts w:ascii="Arial" w:eastAsiaTheme="minorHAnsi" w:hAnsi="Arial" w:cs="Arial"/>
          <w:sz w:val="22"/>
          <w:szCs w:val="22"/>
        </w:rPr>
        <w:t>A,B</w:t>
      </w:r>
      <w:proofErr w:type="gramEnd"/>
      <w:r w:rsidRPr="001840D8">
        <w:rPr>
          <w:rFonts w:ascii="Arial" w:eastAsiaTheme="minorHAnsi" w:hAnsi="Arial" w:cs="Arial"/>
          <w:sz w:val="22"/>
          <w:szCs w:val="22"/>
        </w:rPr>
        <w:t>,J,K,M and R of this title;</w:t>
      </w:r>
    </w:p>
    <w:p w14:paraId="3F07595A"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Conflict of interest provisions at 2 CFR Part </w:t>
      </w:r>
      <w:proofErr w:type="gramStart"/>
      <w:r w:rsidRPr="001840D8">
        <w:rPr>
          <w:rFonts w:ascii="Arial" w:eastAsiaTheme="minorHAnsi" w:hAnsi="Arial" w:cs="Arial"/>
          <w:sz w:val="22"/>
          <w:szCs w:val="22"/>
        </w:rPr>
        <w:t>200;</w:t>
      </w:r>
      <w:proofErr w:type="gramEnd"/>
    </w:p>
    <w:p w14:paraId="17FBB25B"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Executive Order 12372, as amended by Executive Order 12416 (HUD’s implementing regulations at 24 CFR part 52</w:t>
      </w:r>
      <w:proofErr w:type="gramStart"/>
      <w:r w:rsidRPr="001840D8">
        <w:rPr>
          <w:rFonts w:ascii="Arial" w:eastAsiaTheme="minorHAnsi" w:hAnsi="Arial" w:cs="Arial"/>
          <w:sz w:val="22"/>
          <w:szCs w:val="22"/>
        </w:rPr>
        <w:t>);</w:t>
      </w:r>
      <w:proofErr w:type="gramEnd"/>
    </w:p>
    <w:p w14:paraId="2DF60CAD"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Access to and maintenance of </w:t>
      </w:r>
      <w:proofErr w:type="gramStart"/>
      <w:r w:rsidRPr="001840D8">
        <w:rPr>
          <w:rFonts w:ascii="Arial" w:eastAsiaTheme="minorHAnsi" w:hAnsi="Arial" w:cs="Arial"/>
          <w:sz w:val="22"/>
          <w:szCs w:val="22"/>
        </w:rPr>
        <w:t>records;</w:t>
      </w:r>
      <w:proofErr w:type="gramEnd"/>
    </w:p>
    <w:p w14:paraId="5351047D"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Program Income, Repayment, and Recapture </w:t>
      </w:r>
      <w:proofErr w:type="gramStart"/>
      <w:r w:rsidRPr="001840D8">
        <w:rPr>
          <w:rFonts w:ascii="Arial" w:eastAsiaTheme="minorHAnsi" w:hAnsi="Arial" w:cs="Arial"/>
          <w:sz w:val="22"/>
          <w:szCs w:val="22"/>
        </w:rPr>
        <w:t>requirements;</w:t>
      </w:r>
      <w:proofErr w:type="gramEnd"/>
    </w:p>
    <w:p w14:paraId="66261FBA"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Residential Anti-displacement and Relocation Assistance </w:t>
      </w:r>
      <w:proofErr w:type="gramStart"/>
      <w:r w:rsidRPr="001840D8">
        <w:rPr>
          <w:rFonts w:ascii="Arial" w:eastAsiaTheme="minorHAnsi" w:hAnsi="Arial" w:cs="Arial"/>
          <w:sz w:val="22"/>
          <w:szCs w:val="22"/>
        </w:rPr>
        <w:t>Plan;</w:t>
      </w:r>
      <w:proofErr w:type="gramEnd"/>
    </w:p>
    <w:p w14:paraId="5F9C071F" w14:textId="77777777"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Government-wide Restriction on Lobbying and the Hatch </w:t>
      </w:r>
      <w:proofErr w:type="gramStart"/>
      <w:r w:rsidRPr="001840D8">
        <w:rPr>
          <w:rFonts w:ascii="Arial" w:eastAsiaTheme="minorHAnsi" w:hAnsi="Arial" w:cs="Arial"/>
          <w:sz w:val="22"/>
          <w:szCs w:val="22"/>
        </w:rPr>
        <w:t>Act;</w:t>
      </w:r>
      <w:proofErr w:type="gramEnd"/>
    </w:p>
    <w:p w14:paraId="7FCA2752" w14:textId="06C755DE" w:rsidR="001840D8" w:rsidRP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 xml:space="preserve">Prohibition on the </w:t>
      </w:r>
      <w:r w:rsidR="00C11829">
        <w:rPr>
          <w:rFonts w:ascii="Arial" w:eastAsiaTheme="minorHAnsi" w:hAnsi="Arial" w:cs="Arial"/>
          <w:sz w:val="22"/>
          <w:szCs w:val="22"/>
        </w:rPr>
        <w:t>Use</w:t>
      </w:r>
      <w:r w:rsidRPr="001840D8">
        <w:rPr>
          <w:rFonts w:ascii="Arial" w:eastAsiaTheme="minorHAnsi" w:hAnsi="Arial" w:cs="Arial"/>
          <w:sz w:val="22"/>
          <w:szCs w:val="22"/>
        </w:rPr>
        <w:t xml:space="preserve"> of Excessive Force; and</w:t>
      </w:r>
    </w:p>
    <w:p w14:paraId="095366AF" w14:textId="77777777" w:rsidR="001840D8" w:rsidRDefault="001840D8" w:rsidP="001840D8">
      <w:pPr>
        <w:numPr>
          <w:ilvl w:val="0"/>
          <w:numId w:val="13"/>
        </w:numPr>
        <w:tabs>
          <w:tab w:val="left" w:pos="720"/>
        </w:tabs>
        <w:jc w:val="both"/>
        <w:rPr>
          <w:rFonts w:ascii="Arial" w:eastAsiaTheme="minorHAnsi" w:hAnsi="Arial" w:cs="Arial"/>
          <w:sz w:val="22"/>
          <w:szCs w:val="22"/>
        </w:rPr>
      </w:pPr>
      <w:r w:rsidRPr="001840D8">
        <w:rPr>
          <w:rFonts w:ascii="Arial" w:eastAsiaTheme="minorHAnsi" w:hAnsi="Arial" w:cs="Arial"/>
          <w:sz w:val="22"/>
          <w:szCs w:val="22"/>
        </w:rPr>
        <w:t>Procurement standards found at 2 CFR Part 200; as applicable.</w:t>
      </w:r>
    </w:p>
    <w:p w14:paraId="0009085A" w14:textId="21190E37" w:rsidR="002034B1" w:rsidRDefault="0078304F" w:rsidP="001840D8">
      <w:pPr>
        <w:numPr>
          <w:ilvl w:val="0"/>
          <w:numId w:val="13"/>
        </w:numPr>
        <w:tabs>
          <w:tab w:val="left" w:pos="720"/>
        </w:tabs>
        <w:jc w:val="both"/>
        <w:rPr>
          <w:rFonts w:ascii="Arial" w:eastAsiaTheme="minorHAnsi" w:hAnsi="Arial" w:cs="Arial"/>
          <w:sz w:val="22"/>
          <w:szCs w:val="22"/>
        </w:rPr>
      </w:pPr>
      <w:r>
        <w:rPr>
          <w:rFonts w:ascii="Arial" w:eastAsiaTheme="minorHAnsi" w:hAnsi="Arial" w:cs="Arial"/>
          <w:sz w:val="22"/>
          <w:szCs w:val="22"/>
        </w:rPr>
        <w:t>National Standards for the Physical Inspection of Real Estate (NSPIRE)</w:t>
      </w:r>
      <w:r w:rsidR="00435780">
        <w:rPr>
          <w:rFonts w:ascii="Arial" w:eastAsiaTheme="minorHAnsi" w:hAnsi="Arial" w:cs="Arial"/>
          <w:sz w:val="22"/>
          <w:szCs w:val="22"/>
        </w:rPr>
        <w:t xml:space="preserve"> 24 CFR 5.701(c );</w:t>
      </w:r>
    </w:p>
    <w:p w14:paraId="2C0F6E84" w14:textId="55A74A49" w:rsidR="000C4C5B" w:rsidRDefault="00917812" w:rsidP="001840D8">
      <w:pPr>
        <w:numPr>
          <w:ilvl w:val="0"/>
          <w:numId w:val="13"/>
        </w:numPr>
        <w:tabs>
          <w:tab w:val="left" w:pos="720"/>
        </w:tabs>
        <w:jc w:val="both"/>
        <w:rPr>
          <w:rFonts w:ascii="Arial" w:eastAsiaTheme="minorHAnsi" w:hAnsi="Arial" w:cs="Arial"/>
          <w:sz w:val="22"/>
          <w:szCs w:val="22"/>
        </w:rPr>
      </w:pPr>
      <w:r w:rsidRPr="00D27DFF">
        <w:rPr>
          <w:rFonts w:ascii="Arial" w:eastAsiaTheme="minorHAnsi" w:hAnsi="Arial" w:cs="Arial"/>
          <w:sz w:val="22"/>
          <w:szCs w:val="22"/>
        </w:rPr>
        <w:t xml:space="preserve">Housing Opportunity Through Modernization Act (HOTMA), 24 CFR Part 5 and 24 Part </w:t>
      </w:r>
      <w:proofErr w:type="gramStart"/>
      <w:r w:rsidRPr="00D27DFF">
        <w:rPr>
          <w:rFonts w:ascii="Arial" w:eastAsiaTheme="minorHAnsi" w:hAnsi="Arial" w:cs="Arial"/>
          <w:sz w:val="22"/>
          <w:szCs w:val="22"/>
        </w:rPr>
        <w:t>81;</w:t>
      </w:r>
      <w:proofErr w:type="gramEnd"/>
    </w:p>
    <w:p w14:paraId="2219CF19" w14:textId="451ABACE" w:rsidR="00C22F31" w:rsidRPr="00D27DFF" w:rsidRDefault="00C22F31" w:rsidP="001840D8">
      <w:pPr>
        <w:numPr>
          <w:ilvl w:val="0"/>
          <w:numId w:val="13"/>
        </w:numPr>
        <w:tabs>
          <w:tab w:val="left" w:pos="720"/>
        </w:tabs>
        <w:jc w:val="both"/>
        <w:rPr>
          <w:rFonts w:ascii="Arial" w:eastAsiaTheme="minorHAnsi" w:hAnsi="Arial" w:cs="Arial"/>
          <w:sz w:val="22"/>
          <w:szCs w:val="22"/>
        </w:rPr>
      </w:pPr>
      <w:r>
        <w:rPr>
          <w:rFonts w:ascii="Arial" w:eastAsiaTheme="minorHAnsi" w:hAnsi="Arial" w:cs="Arial"/>
          <w:sz w:val="22"/>
          <w:szCs w:val="22"/>
        </w:rPr>
        <w:t>Build America, Buy America (BABA)</w:t>
      </w:r>
      <w:r w:rsidR="00F24CF1">
        <w:rPr>
          <w:rFonts w:ascii="Arial" w:eastAsiaTheme="minorHAnsi" w:hAnsi="Arial" w:cs="Arial"/>
          <w:sz w:val="22"/>
          <w:szCs w:val="22"/>
        </w:rPr>
        <w:t xml:space="preserve"> Act, 41 USC 8301</w:t>
      </w:r>
    </w:p>
    <w:p w14:paraId="5F96FEA5" w14:textId="77777777" w:rsidR="001840D8" w:rsidRPr="00D27DFF" w:rsidRDefault="001840D8" w:rsidP="001840D8">
      <w:pPr>
        <w:tabs>
          <w:tab w:val="left" w:pos="720"/>
        </w:tabs>
        <w:rPr>
          <w:rFonts w:ascii="Arial" w:eastAsiaTheme="minorHAnsi" w:hAnsi="Arial" w:cstheme="minorBidi"/>
          <w:sz w:val="22"/>
          <w:szCs w:val="22"/>
        </w:rPr>
      </w:pPr>
    </w:p>
    <w:p w14:paraId="3EB3ED30" w14:textId="5E9A4F98" w:rsidR="001840D8" w:rsidRPr="001840D8" w:rsidRDefault="001840D8" w:rsidP="001840D8">
      <w:pPr>
        <w:tabs>
          <w:tab w:val="left" w:pos="720"/>
          <w:tab w:val="left" w:pos="3780"/>
          <w:tab w:val="left" w:pos="4500"/>
          <w:tab w:val="left" w:pos="7560"/>
          <w:tab w:val="left" w:pos="7920"/>
          <w:tab w:val="left" w:pos="10080"/>
        </w:tabs>
        <w:ind w:left="720"/>
        <w:rPr>
          <w:rFonts w:ascii="Arial" w:eastAsiaTheme="minorHAnsi" w:hAnsi="Arial" w:cs="Arial"/>
          <w:sz w:val="22"/>
          <w:szCs w:val="22"/>
          <w:u w:val="single"/>
        </w:rPr>
      </w:pPr>
      <w:r w:rsidRPr="001840D8">
        <w:rPr>
          <w:rFonts w:ascii="Arial" w:eastAsiaTheme="minorHAnsi" w:hAnsi="Arial" w:cs="Arial"/>
          <w:sz w:val="22"/>
          <w:szCs w:val="22"/>
          <w:u w:val="single"/>
        </w:rPr>
        <w:fldChar w:fldCharType="begin">
          <w:ffData>
            <w:name w:val="Text3"/>
            <w:enabled/>
            <w:calcOnExit w:val="0"/>
            <w:textInput/>
          </w:ffData>
        </w:fldChar>
      </w:r>
      <w:bookmarkStart w:id="1" w:name="Text3"/>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bookmarkEnd w:id="1"/>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4"/>
            <w:enabled/>
            <w:calcOnExit w:val="0"/>
            <w:textInput/>
          </w:ffData>
        </w:fldChar>
      </w:r>
      <w:bookmarkStart w:id="2" w:name="Text4"/>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bookmarkEnd w:id="2"/>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5"/>
            <w:enabled/>
            <w:calcOnExit w:val="0"/>
            <w:textInput/>
          </w:ffData>
        </w:fldChar>
      </w:r>
      <w:bookmarkStart w:id="3" w:name="Text5"/>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bookmarkEnd w:id="3"/>
    </w:p>
    <w:p w14:paraId="179F1DD6" w14:textId="77777777" w:rsidR="001840D8" w:rsidRPr="001840D8" w:rsidRDefault="001840D8" w:rsidP="001840D8">
      <w:pPr>
        <w:tabs>
          <w:tab w:val="left" w:pos="720"/>
        </w:tabs>
        <w:ind w:left="720"/>
        <w:rPr>
          <w:rFonts w:ascii="Arial" w:eastAsiaTheme="minorHAnsi" w:hAnsi="Arial" w:cs="Arial"/>
          <w:sz w:val="22"/>
          <w:szCs w:val="22"/>
        </w:rPr>
      </w:pPr>
      <w:r w:rsidRPr="001840D8">
        <w:rPr>
          <w:rFonts w:ascii="Arial" w:eastAsiaTheme="minorHAnsi" w:hAnsi="Arial" w:cs="Arial"/>
          <w:sz w:val="22"/>
          <w:szCs w:val="22"/>
        </w:rPr>
        <w:t>Typed Name of Applicant Official</w:t>
      </w:r>
      <w:r w:rsidRPr="001840D8">
        <w:rPr>
          <w:rFonts w:ascii="Arial" w:eastAsiaTheme="minorHAnsi" w:hAnsi="Arial" w:cs="Arial"/>
          <w:sz w:val="22"/>
          <w:szCs w:val="22"/>
        </w:rPr>
        <w:tab/>
        <w:t xml:space="preserve">   Signature</w:t>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t>Date</w:t>
      </w:r>
    </w:p>
    <w:p w14:paraId="4E485496" w14:textId="77777777" w:rsidR="001840D8" w:rsidRPr="001840D8" w:rsidRDefault="001840D8" w:rsidP="001840D8">
      <w:pPr>
        <w:tabs>
          <w:tab w:val="left" w:pos="720"/>
        </w:tabs>
        <w:rPr>
          <w:rFonts w:ascii="Arial" w:eastAsiaTheme="minorHAnsi" w:hAnsi="Arial" w:cstheme="minorBidi"/>
          <w:sz w:val="22"/>
          <w:szCs w:val="22"/>
        </w:rPr>
      </w:pPr>
    </w:p>
    <w:p w14:paraId="47E1E106" w14:textId="60EC7433" w:rsidR="001840D8" w:rsidRPr="001840D8" w:rsidRDefault="001840D8" w:rsidP="001840D8">
      <w:pPr>
        <w:tabs>
          <w:tab w:val="left" w:pos="720"/>
          <w:tab w:val="left" w:pos="3780"/>
          <w:tab w:val="left" w:pos="4500"/>
          <w:tab w:val="left" w:pos="7560"/>
          <w:tab w:val="left" w:pos="7920"/>
          <w:tab w:val="left" w:pos="10080"/>
        </w:tabs>
        <w:ind w:left="720"/>
        <w:rPr>
          <w:rFonts w:ascii="Arial" w:eastAsiaTheme="minorHAnsi" w:hAnsi="Arial" w:cs="Arial"/>
          <w:sz w:val="22"/>
          <w:szCs w:val="22"/>
          <w:u w:val="single"/>
        </w:rPr>
      </w:pPr>
      <w:r w:rsidRPr="001840D8">
        <w:rPr>
          <w:rFonts w:ascii="Arial" w:eastAsiaTheme="minorHAnsi" w:hAnsi="Arial" w:cs="Arial"/>
          <w:sz w:val="22"/>
          <w:szCs w:val="22"/>
          <w:u w:val="single"/>
        </w:rPr>
        <w:fldChar w:fldCharType="begin">
          <w:ffData>
            <w:name w:val="Text3"/>
            <w:enabled/>
            <w:calcOnExit w:val="0"/>
            <w:textInput/>
          </w:ffData>
        </w:fldChar>
      </w:r>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4"/>
            <w:enabled/>
            <w:calcOnExit w:val="0"/>
            <w:textInput/>
          </w:ffData>
        </w:fldChar>
      </w:r>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r w:rsidRPr="001840D8">
        <w:rPr>
          <w:rFonts w:ascii="Arial" w:eastAsiaTheme="minorHAnsi" w:hAnsi="Arial" w:cs="Arial"/>
          <w:sz w:val="22"/>
          <w:szCs w:val="22"/>
          <w:u w:val="single"/>
        </w:rPr>
        <w:tab/>
      </w:r>
      <w:r w:rsidRPr="001840D8">
        <w:rPr>
          <w:rFonts w:ascii="Arial" w:eastAsiaTheme="minorHAnsi" w:hAnsi="Arial" w:cs="Arial"/>
          <w:sz w:val="22"/>
          <w:szCs w:val="22"/>
        </w:rPr>
        <w:tab/>
      </w:r>
      <w:r w:rsidRPr="001840D8">
        <w:rPr>
          <w:rFonts w:ascii="Arial" w:eastAsiaTheme="minorHAnsi" w:hAnsi="Arial" w:cs="Arial"/>
          <w:sz w:val="22"/>
          <w:szCs w:val="22"/>
          <w:u w:val="single"/>
        </w:rPr>
        <w:fldChar w:fldCharType="begin">
          <w:ffData>
            <w:name w:val="Text5"/>
            <w:enabled/>
            <w:calcOnExit w:val="0"/>
            <w:textInput/>
          </w:ffData>
        </w:fldChar>
      </w:r>
      <w:r w:rsidRPr="001840D8">
        <w:rPr>
          <w:rFonts w:ascii="Arial" w:eastAsiaTheme="minorHAnsi" w:hAnsi="Arial" w:cs="Arial"/>
          <w:sz w:val="22"/>
          <w:szCs w:val="22"/>
          <w:u w:val="single"/>
        </w:rPr>
        <w:instrText xml:space="preserve"> FORMTEXT </w:instrText>
      </w:r>
      <w:r w:rsidRPr="001840D8">
        <w:rPr>
          <w:rFonts w:ascii="Arial" w:eastAsiaTheme="minorHAnsi" w:hAnsi="Arial" w:cs="Arial"/>
          <w:sz w:val="22"/>
          <w:szCs w:val="22"/>
          <w:u w:val="single"/>
        </w:rPr>
      </w:r>
      <w:r w:rsidRPr="001840D8">
        <w:rPr>
          <w:rFonts w:ascii="Arial" w:eastAsiaTheme="minorHAnsi" w:hAnsi="Arial" w:cs="Arial"/>
          <w:sz w:val="22"/>
          <w:szCs w:val="22"/>
          <w:u w:val="single"/>
        </w:rPr>
        <w:fldChar w:fldCharType="separate"/>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noProof/>
          <w:sz w:val="22"/>
          <w:szCs w:val="22"/>
          <w:u w:val="single"/>
        </w:rPr>
        <w:t> </w:t>
      </w:r>
      <w:r w:rsidRPr="001840D8">
        <w:rPr>
          <w:rFonts w:ascii="Arial" w:eastAsiaTheme="minorHAnsi" w:hAnsi="Arial" w:cs="Arial"/>
          <w:sz w:val="22"/>
          <w:szCs w:val="22"/>
          <w:u w:val="single"/>
        </w:rPr>
        <w:fldChar w:fldCharType="end"/>
      </w:r>
    </w:p>
    <w:p w14:paraId="3F82778D" w14:textId="77777777" w:rsidR="001840D8" w:rsidRPr="001840D8" w:rsidRDefault="001840D8" w:rsidP="001840D8">
      <w:pPr>
        <w:tabs>
          <w:tab w:val="left" w:pos="720"/>
        </w:tabs>
        <w:ind w:left="720"/>
        <w:rPr>
          <w:rFonts w:ascii="Arial" w:eastAsiaTheme="minorHAnsi" w:hAnsi="Arial" w:cs="Arial"/>
          <w:sz w:val="22"/>
          <w:szCs w:val="22"/>
        </w:rPr>
      </w:pPr>
      <w:r w:rsidRPr="001840D8">
        <w:rPr>
          <w:rFonts w:ascii="Arial" w:eastAsiaTheme="minorHAnsi" w:hAnsi="Arial" w:cs="Arial"/>
          <w:sz w:val="22"/>
          <w:szCs w:val="22"/>
        </w:rPr>
        <w:t>Typed Name of Person Attesting</w:t>
      </w:r>
      <w:r w:rsidRPr="001840D8">
        <w:rPr>
          <w:rFonts w:ascii="Arial" w:eastAsiaTheme="minorHAnsi" w:hAnsi="Arial" w:cs="Arial"/>
          <w:sz w:val="22"/>
          <w:szCs w:val="22"/>
        </w:rPr>
        <w:tab/>
        <w:t xml:space="preserve">   Signature</w:t>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r>
      <w:r w:rsidRPr="001840D8">
        <w:rPr>
          <w:rFonts w:ascii="Arial" w:eastAsiaTheme="minorHAnsi" w:hAnsi="Arial" w:cs="Arial"/>
          <w:sz w:val="22"/>
          <w:szCs w:val="22"/>
        </w:rPr>
        <w:tab/>
        <w:t>Date</w:t>
      </w:r>
    </w:p>
    <w:p w14:paraId="7C91E950" w14:textId="77777777" w:rsidR="009106A6" w:rsidRDefault="009106A6" w:rsidP="009106A6">
      <w:pPr>
        <w:jc w:val="center"/>
        <w:rPr>
          <w:rFonts w:ascii="Arial" w:hAnsi="Arial" w:cs="Arial"/>
          <w:b/>
          <w:sz w:val="22"/>
          <w:szCs w:val="22"/>
        </w:rPr>
      </w:pPr>
    </w:p>
    <w:sectPr w:rsidR="009106A6"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B806" w14:textId="77777777" w:rsidR="00D928E2" w:rsidRDefault="00D928E2" w:rsidP="00222545">
      <w:r>
        <w:separator/>
      </w:r>
    </w:p>
  </w:endnote>
  <w:endnote w:type="continuationSeparator" w:id="0">
    <w:p w14:paraId="6C9B42C3" w14:textId="77777777" w:rsidR="00D928E2" w:rsidRDefault="00D928E2"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72355CF1" w:rsidR="00CC1D75" w:rsidRPr="006B4599" w:rsidRDefault="00CC1D75">
    <w:pPr>
      <w:pStyle w:val="Footer"/>
      <w:rPr>
        <w:rFonts w:ascii="Univers" w:hAnsi="Univers" w:cs="Angsana New"/>
      </w:rPr>
    </w:pPr>
    <w:r w:rsidRPr="006B4599">
      <w:rPr>
        <w:rFonts w:ascii="Univers" w:hAnsi="Univers" w:cs="Angsana New"/>
      </w:rPr>
      <w:t>202</w:t>
    </w:r>
    <w:r w:rsidR="00D303E6">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F350" w14:textId="77777777" w:rsidR="00D928E2" w:rsidRDefault="00D928E2" w:rsidP="00222545">
      <w:r>
        <w:separator/>
      </w:r>
    </w:p>
  </w:footnote>
  <w:footnote w:type="continuationSeparator" w:id="0">
    <w:p w14:paraId="18E0421B" w14:textId="77777777" w:rsidR="00D928E2" w:rsidRDefault="00D928E2"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10951379">
    <w:abstractNumId w:val="2"/>
  </w:num>
  <w:num w:numId="2" w16cid:durableId="835878590">
    <w:abstractNumId w:val="12"/>
  </w:num>
  <w:num w:numId="3" w16cid:durableId="1510562256">
    <w:abstractNumId w:val="7"/>
  </w:num>
  <w:num w:numId="4" w16cid:durableId="1463501044">
    <w:abstractNumId w:val="11"/>
  </w:num>
  <w:num w:numId="5" w16cid:durableId="561721406">
    <w:abstractNumId w:val="5"/>
  </w:num>
  <w:num w:numId="6" w16cid:durableId="1838765511">
    <w:abstractNumId w:val="0"/>
  </w:num>
  <w:num w:numId="7" w16cid:durableId="1980039271">
    <w:abstractNumId w:val="10"/>
  </w:num>
  <w:num w:numId="8" w16cid:durableId="1605067077">
    <w:abstractNumId w:val="4"/>
  </w:num>
  <w:num w:numId="9" w16cid:durableId="1566525071">
    <w:abstractNumId w:val="8"/>
  </w:num>
  <w:num w:numId="10" w16cid:durableId="1645430438">
    <w:abstractNumId w:val="1"/>
  </w:num>
  <w:num w:numId="11" w16cid:durableId="1184980825">
    <w:abstractNumId w:val="3"/>
  </w:num>
  <w:num w:numId="12" w16cid:durableId="1645351745">
    <w:abstractNumId w:val="9"/>
  </w:num>
  <w:num w:numId="13" w16cid:durableId="1007711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uX/215YRP5vRMwOuC/Au713GzbFaVfcyQH9ihRgvKwftAQZZBlM6R3/NWwYkFsf3QZorSddEyqx/xq2EEbJEqg==" w:salt="fdRfRh9LwDr527eCJzzxc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4C5B"/>
    <w:rsid w:val="000F71B6"/>
    <w:rsid w:val="00126EB1"/>
    <w:rsid w:val="00176488"/>
    <w:rsid w:val="001840D8"/>
    <w:rsid w:val="001B30D6"/>
    <w:rsid w:val="002034B1"/>
    <w:rsid w:val="00222545"/>
    <w:rsid w:val="002606DC"/>
    <w:rsid w:val="002F1C9B"/>
    <w:rsid w:val="00305D27"/>
    <w:rsid w:val="003801D0"/>
    <w:rsid w:val="00391734"/>
    <w:rsid w:val="003F5BEC"/>
    <w:rsid w:val="00435780"/>
    <w:rsid w:val="00455E77"/>
    <w:rsid w:val="0046680B"/>
    <w:rsid w:val="00475E17"/>
    <w:rsid w:val="0053491B"/>
    <w:rsid w:val="00615663"/>
    <w:rsid w:val="006559F3"/>
    <w:rsid w:val="0068779C"/>
    <w:rsid w:val="006B4599"/>
    <w:rsid w:val="00717AEB"/>
    <w:rsid w:val="00734E79"/>
    <w:rsid w:val="00742202"/>
    <w:rsid w:val="00744BD8"/>
    <w:rsid w:val="00750AE5"/>
    <w:rsid w:val="0078304F"/>
    <w:rsid w:val="007A291F"/>
    <w:rsid w:val="007C258F"/>
    <w:rsid w:val="008207DA"/>
    <w:rsid w:val="008670D3"/>
    <w:rsid w:val="009106A6"/>
    <w:rsid w:val="00917812"/>
    <w:rsid w:val="00966AAF"/>
    <w:rsid w:val="00994692"/>
    <w:rsid w:val="009B341C"/>
    <w:rsid w:val="009D0009"/>
    <w:rsid w:val="00A66E7A"/>
    <w:rsid w:val="00BD39D2"/>
    <w:rsid w:val="00BE7C29"/>
    <w:rsid w:val="00C11829"/>
    <w:rsid w:val="00C22F31"/>
    <w:rsid w:val="00C42CF2"/>
    <w:rsid w:val="00CC1D75"/>
    <w:rsid w:val="00D00595"/>
    <w:rsid w:val="00D27DFF"/>
    <w:rsid w:val="00D303E6"/>
    <w:rsid w:val="00D744DE"/>
    <w:rsid w:val="00D928E2"/>
    <w:rsid w:val="00DB0B0E"/>
    <w:rsid w:val="00E51221"/>
    <w:rsid w:val="00E67744"/>
    <w:rsid w:val="00E979F3"/>
    <w:rsid w:val="00F24CF1"/>
    <w:rsid w:val="00F54596"/>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7C461E54-4958-4753-B44F-EF6AB6ED3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2D339-764E-48DE-8344-39828454D73E}">
  <ds:schemaRefs>
    <ds:schemaRef ds:uri="http://schemas.microsoft.com/sharepoint/v3/contenttype/forms"/>
  </ds:schemaRefs>
</ds:datastoreItem>
</file>

<file path=customXml/itemProps4.xml><?xml version="1.0" encoding="utf-8"?>
<ds:datastoreItem xmlns:ds="http://schemas.openxmlformats.org/officeDocument/2006/customXml" ds:itemID="{6C4DE855-019D-4925-9AC6-A485E18BA71D}">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docProps/app.xml><?xml version="1.0" encoding="utf-8"?>
<Properties xmlns="http://schemas.openxmlformats.org/officeDocument/2006/extended-properties" xmlns:vt="http://schemas.openxmlformats.org/officeDocument/2006/docPropsVTypes">
  <Template>IFA Web Template Portrait</Template>
  <TotalTime>46</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19</cp:revision>
  <dcterms:created xsi:type="dcterms:W3CDTF">2023-06-21T15:16:00Z</dcterms:created>
  <dcterms:modified xsi:type="dcterms:W3CDTF">2024-02-22T17:35:00Z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ies>
</file>