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7707" w14:textId="77777777" w:rsidR="00475E17" w:rsidRPr="00AA2D81" w:rsidRDefault="00475E17" w:rsidP="00475E17">
      <w:pPr>
        <w:pStyle w:val="NoSpacing"/>
        <w:jc w:val="center"/>
        <w:rPr>
          <w:rFonts w:ascii="Arial" w:hAnsi="Arial" w:cs="Arial"/>
          <w:b/>
        </w:rPr>
      </w:pPr>
      <w:r w:rsidRPr="00AA2D81">
        <w:rPr>
          <w:rFonts w:ascii="Arial" w:hAnsi="Arial" w:cs="Arial"/>
          <w:b/>
        </w:rPr>
        <w:t xml:space="preserve">APPENDIX </w:t>
      </w:r>
      <w:r>
        <w:rPr>
          <w:rFonts w:ascii="Arial" w:hAnsi="Arial" w:cs="Arial"/>
          <w:b/>
        </w:rPr>
        <w:t>J</w:t>
      </w:r>
    </w:p>
    <w:p w14:paraId="62833D41" w14:textId="77777777" w:rsidR="00475E17" w:rsidRPr="00AA2D81" w:rsidRDefault="00475E17" w:rsidP="00475E17">
      <w:pPr>
        <w:pStyle w:val="NoSpacing"/>
        <w:jc w:val="center"/>
        <w:rPr>
          <w:rFonts w:ascii="Arial" w:hAnsi="Arial" w:cs="Arial"/>
        </w:rPr>
      </w:pPr>
    </w:p>
    <w:p w14:paraId="5FD1CE3D" w14:textId="77777777" w:rsidR="00475E17" w:rsidRPr="00176E59" w:rsidRDefault="00475E17" w:rsidP="00475E17">
      <w:pPr>
        <w:pStyle w:val="NoSpacing"/>
        <w:jc w:val="center"/>
        <w:rPr>
          <w:rFonts w:ascii="Arial" w:hAnsi="Arial" w:cs="Arial"/>
          <w:color w:val="538135" w:themeColor="accent6" w:themeShade="BF"/>
        </w:rPr>
      </w:pPr>
      <w:r w:rsidRPr="00176E59">
        <w:rPr>
          <w:rFonts w:ascii="Arial" w:hAnsi="Arial" w:cs="Arial"/>
          <w:color w:val="538135" w:themeColor="accent6" w:themeShade="BF"/>
        </w:rPr>
        <w:t>PROVIDING AUDITS (NONPROFIT)</w:t>
      </w:r>
    </w:p>
    <w:p w14:paraId="0EE1DC05" w14:textId="77777777" w:rsidR="00475E17" w:rsidRDefault="00475E17" w:rsidP="00475E17">
      <w:pPr>
        <w:pStyle w:val="NoSpacing"/>
        <w:jc w:val="center"/>
        <w:rPr>
          <w:rFonts w:ascii="Arial" w:hAnsi="Arial" w:cs="Arial"/>
        </w:rPr>
      </w:pPr>
      <w:r>
        <w:rPr>
          <w:rFonts w:ascii="Arial" w:hAnsi="Arial" w:cs="Arial"/>
        </w:rPr>
        <w:t xml:space="preserve">  </w:t>
      </w:r>
    </w:p>
    <w:p w14:paraId="0216432E" w14:textId="551BFC61" w:rsidR="00475E17" w:rsidRDefault="00475E17" w:rsidP="00475E17">
      <w:pPr>
        <w:pStyle w:val="NoSpacing"/>
        <w:jc w:val="both"/>
        <w:rPr>
          <w:rFonts w:ascii="Arial" w:hAnsi="Arial" w:cs="Arial"/>
        </w:rPr>
      </w:pPr>
      <w:r>
        <w:rPr>
          <w:rFonts w:ascii="Arial" w:hAnsi="Arial" w:cs="Arial"/>
        </w:rPr>
        <w:t>Recipients must provide an audit or "Single Audit Not Required" form to I</w:t>
      </w:r>
      <w:r w:rsidR="006C7FC8">
        <w:rPr>
          <w:rFonts w:ascii="Arial" w:hAnsi="Arial" w:cs="Arial"/>
        </w:rPr>
        <w:t>FA</w:t>
      </w:r>
      <w:r>
        <w:rPr>
          <w:rFonts w:ascii="Arial" w:hAnsi="Arial" w:cs="Arial"/>
        </w:rPr>
        <w:t xml:space="preserve"> as applicable for each fiscal year that the recipient has expended NHTF funds. </w:t>
      </w:r>
    </w:p>
    <w:p w14:paraId="2B1BE54C" w14:textId="77777777" w:rsidR="00475E17" w:rsidRDefault="00475E17" w:rsidP="00475E17">
      <w:pPr>
        <w:pStyle w:val="NoSpacing"/>
        <w:jc w:val="both"/>
        <w:rPr>
          <w:rFonts w:ascii="Arial" w:hAnsi="Arial" w:cs="Arial"/>
        </w:rPr>
      </w:pPr>
    </w:p>
    <w:p w14:paraId="56DB46FF" w14:textId="7CF415D6" w:rsidR="00475E17" w:rsidRDefault="00475E17" w:rsidP="00475E17">
      <w:pPr>
        <w:pStyle w:val="NoSpacing"/>
        <w:jc w:val="both"/>
        <w:rPr>
          <w:rFonts w:ascii="Arial" w:hAnsi="Arial" w:cs="Arial"/>
        </w:rPr>
      </w:pPr>
      <w:r w:rsidRPr="00A7722C">
        <w:rPr>
          <w:rFonts w:ascii="Arial" w:hAnsi="Arial" w:cs="Arial"/>
          <w:color w:val="538135" w:themeColor="accent6" w:themeShade="BF"/>
        </w:rPr>
        <w:t xml:space="preserve">Nothing </w:t>
      </w:r>
      <w:proofErr w:type="gramStart"/>
      <w:r w:rsidRPr="00A7722C">
        <w:rPr>
          <w:rFonts w:ascii="Arial" w:hAnsi="Arial" w:cs="Arial"/>
          <w:color w:val="538135" w:themeColor="accent6" w:themeShade="BF"/>
        </w:rPr>
        <w:t>Required</w:t>
      </w:r>
      <w:r w:rsidR="00201988">
        <w:rPr>
          <w:rFonts w:ascii="Arial" w:hAnsi="Arial" w:cs="Arial"/>
        </w:rPr>
        <w:t xml:space="preserve">  </w:t>
      </w:r>
      <w:r w:rsidR="0079753A">
        <w:rPr>
          <w:rFonts w:ascii="Arial" w:hAnsi="Arial" w:cs="Arial"/>
        </w:rPr>
        <w:t>-</w:t>
      </w:r>
      <w:proofErr w:type="gramEnd"/>
      <w:r>
        <w:rPr>
          <w:rFonts w:ascii="Arial" w:hAnsi="Arial" w:cs="Arial"/>
        </w:rPr>
        <w:t xml:space="preserve">Nothing must be submitted to IFA for a fiscal year where the recipient expends zero NHTF funds.  </w:t>
      </w:r>
    </w:p>
    <w:p w14:paraId="353F8512" w14:textId="77777777" w:rsidR="00475E17" w:rsidRDefault="00475E17" w:rsidP="00475E17">
      <w:pPr>
        <w:pStyle w:val="NoSpacing"/>
        <w:jc w:val="both"/>
        <w:rPr>
          <w:rFonts w:ascii="Arial" w:hAnsi="Arial" w:cs="Arial"/>
        </w:rPr>
      </w:pPr>
    </w:p>
    <w:p w14:paraId="2C49530B" w14:textId="70121AF6" w:rsidR="00475E17" w:rsidRPr="0079753A" w:rsidRDefault="00475E17" w:rsidP="00475E17">
      <w:pPr>
        <w:pStyle w:val="NoSpacing"/>
        <w:jc w:val="both"/>
        <w:rPr>
          <w:rFonts w:ascii="Arial" w:hAnsi="Arial" w:cs="Arial"/>
          <w:color w:val="538135" w:themeColor="accent6" w:themeShade="BF"/>
        </w:rPr>
      </w:pPr>
      <w:r w:rsidRPr="0079753A">
        <w:rPr>
          <w:rFonts w:ascii="Arial" w:hAnsi="Arial" w:cs="Arial"/>
          <w:color w:val="538135" w:themeColor="accent6" w:themeShade="BF"/>
        </w:rPr>
        <w:t xml:space="preserve">Single Audit Not Required </w:t>
      </w:r>
      <w:proofErr w:type="gramStart"/>
      <w:r w:rsidRPr="0079753A">
        <w:rPr>
          <w:rFonts w:ascii="Arial" w:hAnsi="Arial" w:cs="Arial"/>
          <w:color w:val="538135" w:themeColor="accent6" w:themeShade="BF"/>
        </w:rPr>
        <w:t>Form</w:t>
      </w:r>
      <w:r w:rsidR="0079753A">
        <w:rPr>
          <w:rFonts w:ascii="Arial" w:hAnsi="Arial" w:cs="Arial"/>
          <w:color w:val="538135" w:themeColor="accent6" w:themeShade="BF"/>
        </w:rPr>
        <w:t xml:space="preserve">  -</w:t>
      </w:r>
      <w:proofErr w:type="gramEnd"/>
      <w:r>
        <w:rPr>
          <w:rFonts w:ascii="Arial" w:hAnsi="Arial" w:cs="Arial"/>
        </w:rPr>
        <w:t xml:space="preserve">A "Single Audit Not Required" form must be submitted to IFA for each fiscal year that the recipient expends </w:t>
      </w:r>
      <w:r w:rsidR="005D7DBB">
        <w:rPr>
          <w:rFonts w:ascii="Arial" w:hAnsi="Arial" w:cs="Arial"/>
        </w:rPr>
        <w:t>less</w:t>
      </w:r>
      <w:r>
        <w:rPr>
          <w:rFonts w:ascii="Arial" w:hAnsi="Arial" w:cs="Arial"/>
        </w:rPr>
        <w:t xml:space="preserve"> than $750,000 in federal funds, part of which must be NHTF funds.</w:t>
      </w:r>
    </w:p>
    <w:p w14:paraId="140395D4" w14:textId="77777777" w:rsidR="00475E17" w:rsidRDefault="00475E17" w:rsidP="00475E17">
      <w:pPr>
        <w:pStyle w:val="NoSpacing"/>
        <w:jc w:val="both"/>
        <w:rPr>
          <w:rFonts w:ascii="Arial" w:hAnsi="Arial" w:cs="Arial"/>
        </w:rPr>
      </w:pPr>
    </w:p>
    <w:p w14:paraId="1E18A3B8" w14:textId="58909C5D" w:rsidR="00475E17" w:rsidRDefault="00475E17" w:rsidP="00475E17">
      <w:pPr>
        <w:pStyle w:val="NoSpacing"/>
        <w:jc w:val="both"/>
        <w:rPr>
          <w:rFonts w:ascii="Arial" w:hAnsi="Arial" w:cs="Arial"/>
        </w:rPr>
      </w:pPr>
      <w:proofErr w:type="gramStart"/>
      <w:r w:rsidRPr="00F3235D">
        <w:rPr>
          <w:rFonts w:ascii="Arial" w:hAnsi="Arial" w:cs="Arial"/>
          <w:color w:val="538135" w:themeColor="accent6" w:themeShade="BF"/>
        </w:rPr>
        <w:t>Audit</w:t>
      </w:r>
      <w:r w:rsidR="00F3235D">
        <w:rPr>
          <w:rFonts w:ascii="Arial" w:hAnsi="Arial" w:cs="Arial"/>
          <w:color w:val="538135" w:themeColor="accent6" w:themeShade="BF"/>
        </w:rPr>
        <w:t xml:space="preserve">  -</w:t>
      </w:r>
      <w:proofErr w:type="gramEnd"/>
      <w:r>
        <w:rPr>
          <w:rFonts w:ascii="Arial" w:hAnsi="Arial" w:cs="Arial"/>
        </w:rPr>
        <w:t>Receipt of federal funds may require you to comply with the provisions of 2 CFR Part 200.  These rules require that any entity which expends $750,000 or more in federal funds from any federal sources during any fiscal year must conduct a single audit for that fiscal year, or if all the federal funds are through one program, a program audit for the applicable program.</w:t>
      </w:r>
    </w:p>
    <w:p w14:paraId="3ECB92D9" w14:textId="22CD5A5D" w:rsidR="00A61583" w:rsidRDefault="00A61583" w:rsidP="00475E17">
      <w:pPr>
        <w:pStyle w:val="NoSpacing"/>
        <w:jc w:val="both"/>
        <w:rPr>
          <w:rFonts w:ascii="Arial" w:hAnsi="Arial" w:cs="Arial"/>
        </w:rPr>
      </w:pPr>
    </w:p>
    <w:p w14:paraId="3B1058DC" w14:textId="2BB5BBC5" w:rsidR="00A61583" w:rsidRPr="00A61583" w:rsidRDefault="00CF665F" w:rsidP="00475E17">
      <w:pPr>
        <w:pStyle w:val="NoSpacing"/>
        <w:jc w:val="both"/>
        <w:rPr>
          <w:rFonts w:ascii="Arial" w:hAnsi="Arial" w:cs="Arial"/>
          <w:color w:val="538135" w:themeColor="accent6" w:themeShade="BF"/>
        </w:rPr>
      </w:pPr>
      <w:r>
        <w:rPr>
          <w:rFonts w:ascii="Arial" w:hAnsi="Arial" w:cs="Arial"/>
        </w:rPr>
        <w:t>An audit or financial statement is due w</w:t>
      </w:r>
      <w:r w:rsidR="00A61583" w:rsidRPr="00A61583">
        <w:rPr>
          <w:rFonts w:ascii="Arial" w:hAnsi="Arial" w:cs="Arial"/>
        </w:rPr>
        <w:t>ithin 30 Days of audit completion or nine months after the end of the audit period, whichever is earlier</w:t>
      </w:r>
      <w:r>
        <w:rPr>
          <w:rFonts w:ascii="Arial" w:hAnsi="Arial" w:cs="Arial"/>
        </w:rPr>
        <w:t>,</w:t>
      </w:r>
      <w:r w:rsidR="00A61583" w:rsidRPr="00A61583">
        <w:rPr>
          <w:rFonts w:ascii="Arial" w:hAnsi="Arial" w:cs="Arial"/>
        </w:rPr>
        <w:t xml:space="preserve"> during construction and project completion.</w:t>
      </w:r>
      <w:r w:rsidR="00FB4535">
        <w:rPr>
          <w:rFonts w:ascii="Arial" w:hAnsi="Arial" w:cs="Arial"/>
        </w:rPr>
        <w:t xml:space="preserve">  IFA will review the audit or financial statement for any findings or concerns</w:t>
      </w:r>
      <w:r w:rsidR="00BB3000">
        <w:rPr>
          <w:rFonts w:ascii="Arial" w:hAnsi="Arial" w:cs="Arial"/>
        </w:rPr>
        <w:t>, yearly.</w:t>
      </w:r>
    </w:p>
    <w:p w14:paraId="324D8FC1" w14:textId="77777777" w:rsidR="00475E17" w:rsidRDefault="00475E17" w:rsidP="00475E17">
      <w:pPr>
        <w:pStyle w:val="NoSpacing"/>
        <w:jc w:val="both"/>
        <w:rPr>
          <w:rFonts w:ascii="Arial" w:hAnsi="Arial" w:cs="Arial"/>
        </w:rPr>
      </w:pPr>
    </w:p>
    <w:p w14:paraId="6490A4A5" w14:textId="77777777" w:rsidR="00475E17" w:rsidRDefault="00475E17" w:rsidP="00475E17">
      <w:pPr>
        <w:pStyle w:val="NoSpacing"/>
        <w:jc w:val="both"/>
        <w:rPr>
          <w:rFonts w:ascii="Arial" w:hAnsi="Arial" w:cs="Arial"/>
        </w:rPr>
      </w:pPr>
      <w:r>
        <w:rPr>
          <w:rFonts w:ascii="Arial" w:hAnsi="Arial" w:cs="Arial"/>
        </w:rPr>
        <w:t>If you or your auditor determine that you need a single audit, your auditor will need to be aware of the following information:</w:t>
      </w:r>
    </w:p>
    <w:p w14:paraId="1C093D5D" w14:textId="77777777" w:rsidR="00475E17" w:rsidRDefault="00475E17" w:rsidP="00475E17">
      <w:pPr>
        <w:pStyle w:val="NoSpacing"/>
        <w:jc w:val="both"/>
        <w:rPr>
          <w:rFonts w:ascii="Arial" w:hAnsi="Arial" w:cs="Arial"/>
        </w:rPr>
      </w:pPr>
    </w:p>
    <w:p w14:paraId="2983D015" w14:textId="77777777" w:rsidR="00475E17" w:rsidRDefault="00475E17" w:rsidP="00223032">
      <w:pPr>
        <w:pStyle w:val="NoSpacing"/>
        <w:numPr>
          <w:ilvl w:val="0"/>
          <w:numId w:val="12"/>
        </w:numPr>
        <w:jc w:val="both"/>
        <w:rPr>
          <w:rFonts w:ascii="Arial" w:hAnsi="Arial" w:cs="Arial"/>
        </w:rPr>
      </w:pPr>
      <w:r>
        <w:rPr>
          <w:rFonts w:ascii="Arial" w:hAnsi="Arial" w:cs="Arial"/>
        </w:rPr>
        <w:t>If a single audit is required, it is due to IFA within 9 (nine) months of the end of the applicable fiscal year, or within 30 days of the recipient's receipt of the audit, whichever is earlier.</w:t>
      </w:r>
    </w:p>
    <w:p w14:paraId="40D2916B" w14:textId="77777777" w:rsidR="00475E17" w:rsidRDefault="00475E17" w:rsidP="00475E17">
      <w:pPr>
        <w:pStyle w:val="NoSpacing"/>
        <w:ind w:left="720"/>
        <w:jc w:val="both"/>
        <w:rPr>
          <w:rFonts w:ascii="Arial" w:hAnsi="Arial" w:cs="Arial"/>
        </w:rPr>
      </w:pPr>
    </w:p>
    <w:p w14:paraId="69217CE7" w14:textId="5E2E9358" w:rsidR="00475E17" w:rsidRDefault="00475E17" w:rsidP="00223032">
      <w:pPr>
        <w:pStyle w:val="NoSpacing"/>
        <w:numPr>
          <w:ilvl w:val="0"/>
          <w:numId w:val="12"/>
        </w:numPr>
        <w:jc w:val="both"/>
        <w:rPr>
          <w:rFonts w:ascii="Arial" w:hAnsi="Arial" w:cs="Arial"/>
        </w:rPr>
      </w:pPr>
      <w:r w:rsidRPr="00137596">
        <w:rPr>
          <w:rFonts w:ascii="Arial" w:hAnsi="Arial" w:cs="Arial"/>
        </w:rPr>
        <w:t xml:space="preserve">If the grantee is required by state law to do any agency-wide audit and is also required to comply with the </w:t>
      </w:r>
      <w:r>
        <w:rPr>
          <w:rFonts w:ascii="Arial" w:hAnsi="Arial" w:cs="Arial"/>
        </w:rPr>
        <w:t xml:space="preserve">single audit </w:t>
      </w:r>
      <w:r w:rsidRPr="00137596">
        <w:rPr>
          <w:rFonts w:ascii="Arial" w:hAnsi="Arial" w:cs="Arial"/>
        </w:rPr>
        <w:t>requirements, the grantee may satisfy both requirements by conducting one audit which complies with the requirements.</w:t>
      </w:r>
    </w:p>
    <w:p w14:paraId="44C18B40" w14:textId="77777777" w:rsidR="00475E17" w:rsidRDefault="00475E17" w:rsidP="00475E17">
      <w:pPr>
        <w:pStyle w:val="NoSpacing"/>
        <w:ind w:left="720"/>
        <w:jc w:val="both"/>
        <w:rPr>
          <w:rFonts w:ascii="Arial" w:hAnsi="Arial" w:cs="Arial"/>
        </w:rPr>
      </w:pPr>
    </w:p>
    <w:p w14:paraId="5007EE37" w14:textId="77777777" w:rsidR="00475E17" w:rsidRPr="00137596" w:rsidRDefault="00475E17" w:rsidP="00223032">
      <w:pPr>
        <w:pStyle w:val="NoSpacing"/>
        <w:numPr>
          <w:ilvl w:val="0"/>
          <w:numId w:val="12"/>
        </w:numPr>
        <w:jc w:val="both"/>
        <w:rPr>
          <w:rFonts w:ascii="Arial" w:hAnsi="Arial" w:cs="Arial"/>
        </w:rPr>
      </w:pPr>
      <w:r w:rsidRPr="00137596">
        <w:rPr>
          <w:rFonts w:ascii="Arial" w:hAnsi="Arial" w:cs="Arial"/>
        </w:rPr>
        <w:t xml:space="preserve">As part of the Single Audit Act requirements, IFA is required to advise you of the Catalog of Federal Domestic Assistance (CDFA) Number of the program through which the grantee will receive </w:t>
      </w:r>
      <w:r>
        <w:rPr>
          <w:rFonts w:ascii="Arial" w:hAnsi="Arial" w:cs="Arial"/>
        </w:rPr>
        <w:t>NHTF</w:t>
      </w:r>
      <w:r w:rsidRPr="00137596">
        <w:rPr>
          <w:rFonts w:ascii="Arial" w:hAnsi="Arial" w:cs="Arial"/>
        </w:rPr>
        <w:t xml:space="preserve"> funding from IFA.  The CFDA number for the </w:t>
      </w:r>
      <w:r>
        <w:rPr>
          <w:rFonts w:ascii="Arial" w:hAnsi="Arial" w:cs="Arial"/>
        </w:rPr>
        <w:t>NHTF</w:t>
      </w:r>
      <w:r w:rsidRPr="00137596">
        <w:rPr>
          <w:rFonts w:ascii="Arial" w:hAnsi="Arial" w:cs="Arial"/>
        </w:rPr>
        <w:t xml:space="preserve"> program is </w:t>
      </w:r>
      <w:proofErr w:type="gramStart"/>
      <w:r w:rsidRPr="00137596">
        <w:rPr>
          <w:rFonts w:ascii="Arial" w:hAnsi="Arial" w:cs="Arial"/>
        </w:rPr>
        <w:t>14.2</w:t>
      </w:r>
      <w:r>
        <w:rPr>
          <w:rFonts w:ascii="Arial" w:hAnsi="Arial" w:cs="Arial"/>
        </w:rPr>
        <w:t>75</w:t>
      </w:r>
      <w:proofErr w:type="gramEnd"/>
    </w:p>
    <w:p w14:paraId="5B4A9742" w14:textId="77777777" w:rsidR="00475E17" w:rsidRDefault="00475E17" w:rsidP="00475E17">
      <w:pPr>
        <w:pStyle w:val="NoSpacing"/>
        <w:jc w:val="both"/>
        <w:rPr>
          <w:rFonts w:ascii="Arial" w:hAnsi="Arial" w:cs="Arial"/>
        </w:rPr>
      </w:pPr>
    </w:p>
    <w:p w14:paraId="3E680EFB" w14:textId="097863C8" w:rsidR="00475E17" w:rsidRPr="006220CC" w:rsidRDefault="00475E17" w:rsidP="00A61154">
      <w:pPr>
        <w:pStyle w:val="NoSpacing"/>
        <w:jc w:val="both"/>
        <w:rPr>
          <w:rFonts w:ascii="Arial" w:hAnsi="Arial" w:cs="Arial"/>
          <w:color w:val="538135" w:themeColor="accent6" w:themeShade="BF"/>
        </w:rPr>
      </w:pPr>
      <w:r w:rsidRPr="006220CC">
        <w:rPr>
          <w:rFonts w:ascii="Arial" w:hAnsi="Arial" w:cs="Arial"/>
          <w:color w:val="538135" w:themeColor="accent6" w:themeShade="BF"/>
        </w:rPr>
        <w:t xml:space="preserve">Audit </w:t>
      </w:r>
      <w:proofErr w:type="gramStart"/>
      <w:r w:rsidRPr="006220CC">
        <w:rPr>
          <w:rFonts w:ascii="Arial" w:hAnsi="Arial" w:cs="Arial"/>
          <w:color w:val="538135" w:themeColor="accent6" w:themeShade="BF"/>
        </w:rPr>
        <w:t>Costs</w:t>
      </w:r>
      <w:r w:rsidR="00A61154" w:rsidRPr="006220CC">
        <w:rPr>
          <w:rFonts w:ascii="Arial" w:hAnsi="Arial" w:cs="Arial"/>
          <w:color w:val="538135" w:themeColor="accent6" w:themeShade="BF"/>
        </w:rPr>
        <w:t xml:space="preserve">  -</w:t>
      </w:r>
      <w:proofErr w:type="gramEnd"/>
      <w:r w:rsidRPr="006220CC">
        <w:rPr>
          <w:rFonts w:ascii="Arial" w:hAnsi="Arial" w:cs="Arial"/>
        </w:rPr>
        <w:t>Audit-related costs should be considered and included in your application budget.</w:t>
      </w:r>
    </w:p>
    <w:p w14:paraId="39138A40" w14:textId="77777777" w:rsidR="00475E17" w:rsidRDefault="00475E17" w:rsidP="00475E17">
      <w:pPr>
        <w:pStyle w:val="NoSpacing"/>
        <w:jc w:val="both"/>
        <w:rPr>
          <w:rFonts w:ascii="Arial" w:hAnsi="Arial" w:cs="Arial"/>
        </w:rPr>
      </w:pPr>
    </w:p>
    <w:p w14:paraId="7A9866A1" w14:textId="5DF7BA00" w:rsidR="00475E17" w:rsidRDefault="00475E17" w:rsidP="00475E17">
      <w:pPr>
        <w:pStyle w:val="NoSpacing"/>
        <w:jc w:val="both"/>
        <w:rPr>
          <w:rFonts w:ascii="Arial" w:hAnsi="Arial" w:cs="Arial"/>
        </w:rPr>
      </w:pPr>
      <w:r w:rsidRPr="00A61154">
        <w:rPr>
          <w:rFonts w:ascii="Arial" w:hAnsi="Arial" w:cs="Arial"/>
          <w:color w:val="538135" w:themeColor="accent6" w:themeShade="BF"/>
        </w:rPr>
        <w:t xml:space="preserve">For More </w:t>
      </w:r>
      <w:proofErr w:type="gramStart"/>
      <w:r w:rsidRPr="00A61154">
        <w:rPr>
          <w:rFonts w:ascii="Arial" w:hAnsi="Arial" w:cs="Arial"/>
          <w:color w:val="538135" w:themeColor="accent6" w:themeShade="BF"/>
        </w:rPr>
        <w:t>Information</w:t>
      </w:r>
      <w:r w:rsidR="006220CC">
        <w:rPr>
          <w:rFonts w:ascii="Arial" w:hAnsi="Arial" w:cs="Arial"/>
        </w:rPr>
        <w:t xml:space="preserve">  -</w:t>
      </w:r>
      <w:proofErr w:type="gramEnd"/>
      <w:r>
        <w:rPr>
          <w:rFonts w:ascii="Arial" w:hAnsi="Arial" w:cs="Arial"/>
        </w:rPr>
        <w:t xml:space="preserve">For more information about the Federal government audit requirements, go to: </w:t>
      </w:r>
    </w:p>
    <w:p w14:paraId="43A61537" w14:textId="77777777" w:rsidR="00475E17" w:rsidRPr="00767661" w:rsidRDefault="008D44F0" w:rsidP="00475E17">
      <w:pPr>
        <w:jc w:val="center"/>
        <w:rPr>
          <w:rFonts w:ascii="Arial" w:hAnsi="Arial" w:cs="Arial"/>
          <w:color w:val="1F497D"/>
        </w:rPr>
      </w:pPr>
      <w:hyperlink r:id="rId11" w:history="1">
        <w:r w:rsidR="00475E17" w:rsidRPr="00CC6C2F">
          <w:rPr>
            <w:rStyle w:val="Hyperlink"/>
            <w:rFonts w:ascii="Arial" w:hAnsi="Arial" w:cs="Arial"/>
          </w:rPr>
          <w:t>2 CFR 200 – Uniform Administrative Requirements, Cost Principles, and Audit Requirements for Federal Awards</w:t>
        </w:r>
      </w:hyperlink>
    </w:p>
    <w:p w14:paraId="4B3FCEEA" w14:textId="77777777" w:rsidR="00225B6C" w:rsidRDefault="00225B6C" w:rsidP="00475E17">
      <w:pPr>
        <w:pStyle w:val="BodyText3"/>
        <w:jc w:val="both"/>
        <w:rPr>
          <w:b/>
          <w:bCs/>
          <w:color w:val="538135" w:themeColor="accent6" w:themeShade="BF"/>
          <w:sz w:val="22"/>
          <w:szCs w:val="22"/>
        </w:rPr>
      </w:pPr>
    </w:p>
    <w:p w14:paraId="5588BA04" w14:textId="790EE3A3" w:rsidR="00475E17" w:rsidRPr="006E1EF5" w:rsidRDefault="00475E17" w:rsidP="00475E17">
      <w:pPr>
        <w:pStyle w:val="BodyText3"/>
        <w:jc w:val="both"/>
        <w:rPr>
          <w:sz w:val="22"/>
          <w:szCs w:val="22"/>
        </w:rPr>
      </w:pPr>
      <w:r w:rsidRPr="00A61154">
        <w:rPr>
          <w:b/>
          <w:bCs/>
          <w:color w:val="538135" w:themeColor="accent6" w:themeShade="BF"/>
          <w:sz w:val="22"/>
          <w:szCs w:val="22"/>
        </w:rPr>
        <w:t>NOTE</w:t>
      </w:r>
      <w:r w:rsidRPr="00D13B07">
        <w:rPr>
          <w:sz w:val="22"/>
          <w:szCs w:val="22"/>
          <w:u w:val="single"/>
        </w:rPr>
        <w:t>:</w:t>
      </w:r>
      <w:r>
        <w:rPr>
          <w:sz w:val="22"/>
          <w:szCs w:val="22"/>
        </w:rPr>
        <w:t xml:space="preserve">  Throughout the project's closeout and affordability period, the recipient is required to provide IFA with a copy of any audits prepared on the recipient entity.</w:t>
      </w:r>
    </w:p>
    <w:p w14:paraId="6EF8064C" w14:textId="77777777" w:rsidR="006559F3" w:rsidRPr="00475E17" w:rsidRDefault="006559F3" w:rsidP="00475E17"/>
    <w:sectPr w:rsidR="006559F3" w:rsidRPr="00475E17" w:rsidSect="007C258F">
      <w:headerReference w:type="default" r:id="rId12"/>
      <w:footerReference w:type="default" r:id="rId13"/>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C297" w14:textId="77777777" w:rsidR="001E22AB" w:rsidRDefault="001E22AB" w:rsidP="00222545">
      <w:r>
        <w:separator/>
      </w:r>
    </w:p>
  </w:endnote>
  <w:endnote w:type="continuationSeparator" w:id="0">
    <w:p w14:paraId="410A0A7C" w14:textId="77777777" w:rsidR="001E22AB" w:rsidRDefault="001E22AB"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B21" w14:textId="3F716A9E" w:rsidR="00CC1D75" w:rsidRPr="006B4599" w:rsidRDefault="00CC1D75">
    <w:pPr>
      <w:pStyle w:val="Footer"/>
      <w:rPr>
        <w:rFonts w:ascii="Univers" w:hAnsi="Univers" w:cs="Angsana New"/>
      </w:rPr>
    </w:pPr>
    <w:r w:rsidRPr="006B4599">
      <w:rPr>
        <w:rFonts w:ascii="Univers" w:hAnsi="Univers" w:cs="Angsana New"/>
      </w:rPr>
      <w:t>202</w:t>
    </w:r>
    <w:r w:rsidR="00624A19">
      <w:rPr>
        <w:rFonts w:ascii="Univers" w:hAnsi="Univers" w:cs="Angsana New"/>
      </w:rPr>
      <w:t>4</w:t>
    </w:r>
    <w:r w:rsidRPr="006B4599">
      <w:rPr>
        <w:rFonts w:ascii="Univers" w:hAnsi="Univers" w:cs="Angsana New"/>
      </w:rPr>
      <w:t xml:space="preserve"> </w:t>
    </w:r>
    <w:r w:rsidR="00C42CF2" w:rsidRPr="006B4599">
      <w:rPr>
        <w:rFonts w:ascii="Univers" w:hAnsi="Univers" w:cs="Angsana New"/>
      </w:rPr>
      <w:t>NHTF</w:t>
    </w:r>
    <w:r w:rsidRPr="006B4599">
      <w:rPr>
        <w:rFonts w:ascii="Univers" w:hAnsi="Univers" w:cs="Angsana New"/>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1CFD" w14:textId="77777777" w:rsidR="001E22AB" w:rsidRDefault="001E22AB" w:rsidP="00222545">
      <w:r>
        <w:separator/>
      </w:r>
    </w:p>
  </w:footnote>
  <w:footnote w:type="continuationSeparator" w:id="0">
    <w:p w14:paraId="2DACEDFD" w14:textId="77777777" w:rsidR="001E22AB" w:rsidRDefault="001E22AB"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6" w15:restartNumberingAfterBreak="0">
    <w:nsid w:val="52BC390A"/>
    <w:multiLevelType w:val="hybridMultilevel"/>
    <w:tmpl w:val="040201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236861927">
    <w:abstractNumId w:val="2"/>
  </w:num>
  <w:num w:numId="2" w16cid:durableId="1659074204">
    <w:abstractNumId w:val="11"/>
  </w:num>
  <w:num w:numId="3" w16cid:durableId="331567549">
    <w:abstractNumId w:val="7"/>
  </w:num>
  <w:num w:numId="4" w16cid:durableId="2121796110">
    <w:abstractNumId w:val="10"/>
  </w:num>
  <w:num w:numId="5" w16cid:durableId="2036300776">
    <w:abstractNumId w:val="5"/>
  </w:num>
  <w:num w:numId="6" w16cid:durableId="1113551276">
    <w:abstractNumId w:val="0"/>
  </w:num>
  <w:num w:numId="7" w16cid:durableId="1992252723">
    <w:abstractNumId w:val="9"/>
  </w:num>
  <w:num w:numId="8" w16cid:durableId="1533179210">
    <w:abstractNumId w:val="4"/>
  </w:num>
  <w:num w:numId="9" w16cid:durableId="2006086348">
    <w:abstractNumId w:val="8"/>
  </w:num>
  <w:num w:numId="10" w16cid:durableId="1318462395">
    <w:abstractNumId w:val="1"/>
  </w:num>
  <w:num w:numId="11" w16cid:durableId="1421295278">
    <w:abstractNumId w:val="3"/>
  </w:num>
  <w:num w:numId="12" w16cid:durableId="1220870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0F71B6"/>
    <w:rsid w:val="00176488"/>
    <w:rsid w:val="00176E59"/>
    <w:rsid w:val="001B30D6"/>
    <w:rsid w:val="001E22AB"/>
    <w:rsid w:val="00201988"/>
    <w:rsid w:val="00222545"/>
    <w:rsid w:val="00223032"/>
    <w:rsid w:val="00225B6C"/>
    <w:rsid w:val="003801D0"/>
    <w:rsid w:val="0046680B"/>
    <w:rsid w:val="0047352C"/>
    <w:rsid w:val="00475E17"/>
    <w:rsid w:val="004A67C7"/>
    <w:rsid w:val="005D7DBB"/>
    <w:rsid w:val="006220CC"/>
    <w:rsid w:val="00624A19"/>
    <w:rsid w:val="006559F3"/>
    <w:rsid w:val="0068779C"/>
    <w:rsid w:val="006B4599"/>
    <w:rsid w:val="006C7FC8"/>
    <w:rsid w:val="00717AEB"/>
    <w:rsid w:val="00742202"/>
    <w:rsid w:val="00744BD8"/>
    <w:rsid w:val="00750AE5"/>
    <w:rsid w:val="0079753A"/>
    <w:rsid w:val="007A6F20"/>
    <w:rsid w:val="007C258F"/>
    <w:rsid w:val="008670D3"/>
    <w:rsid w:val="00994692"/>
    <w:rsid w:val="009B341C"/>
    <w:rsid w:val="009D0009"/>
    <w:rsid w:val="00A61154"/>
    <w:rsid w:val="00A61583"/>
    <w:rsid w:val="00A7722C"/>
    <w:rsid w:val="00BB3000"/>
    <w:rsid w:val="00C42CF2"/>
    <w:rsid w:val="00CC1D75"/>
    <w:rsid w:val="00CF665F"/>
    <w:rsid w:val="00D00595"/>
    <w:rsid w:val="00D744DE"/>
    <w:rsid w:val="00DB0B0E"/>
    <w:rsid w:val="00E51221"/>
    <w:rsid w:val="00E67744"/>
    <w:rsid w:val="00E979F3"/>
    <w:rsid w:val="00F3235D"/>
    <w:rsid w:val="00F82995"/>
    <w:rsid w:val="00FB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F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eastAsiaTheme="minorHAnsi"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paragraph" w:styleId="ListParagraph">
    <w:name w:val="List Paragraph"/>
    <w:basedOn w:val="Normal"/>
    <w:uiPriority w:val="34"/>
    <w:qFormat/>
    <w:rsid w:val="00C42CF2"/>
    <w:pPr>
      <w:ind w:left="720"/>
      <w:contextualSpacing/>
    </w:pPr>
  </w:style>
  <w:style w:type="character" w:styleId="Hyperlink">
    <w:name w:val="Hyperlink"/>
    <w:uiPriority w:val="99"/>
    <w:unhideWhenUsed/>
    <w:rsid w:val="003801D0"/>
    <w:rPr>
      <w:color w:val="0000FF"/>
      <w:u w:val="single"/>
    </w:rPr>
  </w:style>
  <w:style w:type="table" w:styleId="TableGrid">
    <w:name w:val="Table Grid"/>
    <w:basedOn w:val="TableNormal"/>
    <w:uiPriority w:val="39"/>
    <w:rsid w:val="000F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5E17"/>
    <w:rPr>
      <w:rFonts w:ascii="Calibri" w:eastAsia="Calibri" w:hAnsi="Calibri" w:cs="Times New Roman"/>
      <w:sz w:val="22"/>
      <w:szCs w:val="22"/>
    </w:rPr>
  </w:style>
  <w:style w:type="paragraph" w:styleId="BodyText3">
    <w:name w:val="Body Text 3"/>
    <w:basedOn w:val="Normal"/>
    <w:link w:val="BodyText3Char"/>
    <w:semiHidden/>
    <w:unhideWhenUsed/>
    <w:rsid w:val="00475E17"/>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rFonts w:ascii="Arial" w:hAnsi="Arial"/>
    </w:rPr>
  </w:style>
  <w:style w:type="character" w:customStyle="1" w:styleId="BodyText3Char">
    <w:name w:val="Body Text 3 Char"/>
    <w:basedOn w:val="DefaultParagraphFont"/>
    <w:link w:val="BodyText3"/>
    <w:semiHidden/>
    <w:rsid w:val="00475E1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po.gov/fdsys/granule/CFR-2014-title2-vol1/CFR-2014-title2-vol1-part2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FEA6E4F7D2DE45853D8845E529E28B" ma:contentTypeVersion="10" ma:contentTypeDescription="Create a new document." ma:contentTypeScope="" ma:versionID="d33a30a6e0d26a717aee7def98f540e7">
  <xsd:schema xmlns:xsd="http://www.w3.org/2001/XMLSchema" xmlns:xs="http://www.w3.org/2001/XMLSchema" xmlns:p="http://schemas.microsoft.com/office/2006/metadata/properties" xmlns:ns2="35d6471d-665e-4c2b-ab99-47e4d60720cc" targetNamespace="http://schemas.microsoft.com/office/2006/metadata/properties" ma:root="true" ma:fieldsID="195c7b9700bf6cd63e5a521fdf577af7" ns2:_="">
    <xsd:import namespace="35d6471d-665e-4c2b-ab99-47e4d60720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471d-665e-4c2b-ab99-47e4d607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E154D7F8-1DA7-4227-A223-EC3FF1AD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471d-665e-4c2b-ab99-47e4d6072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B69D2A-0CAD-4973-BC7A-163023B96EE0}">
  <ds:schemaRefs>
    <ds:schemaRef ds:uri="http://schemas.microsoft.com/sharepoint/v3/contenttype/forms"/>
  </ds:schemaRefs>
</ds:datastoreItem>
</file>

<file path=customXml/itemProps4.xml><?xml version="1.0" encoding="utf-8"?>
<ds:datastoreItem xmlns:ds="http://schemas.openxmlformats.org/officeDocument/2006/customXml" ds:itemID="{903F640E-3677-4A0A-9AD6-357B10ACBE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1</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Awanyai</dc:creator>
  <cp:lastModifiedBy>Carol Wells</cp:lastModifiedBy>
  <cp:revision>2</cp:revision>
  <dcterms:created xsi:type="dcterms:W3CDTF">2023-06-20T20:34:00Z</dcterms:created>
  <dcterms:modified xsi:type="dcterms:W3CDTF">2023-06-20T20:34:00Z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0x010100DBFEA6E4F7D2DE45853D8845E529E28B</vt:lpwstr>
  </property>
</Properties>
</file>