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A401" w14:textId="0A726530" w:rsidR="000B2CDC" w:rsidRDefault="000B2CDC">
      <w:r>
        <w:rPr>
          <w:noProof/>
        </w:rPr>
        <mc:AlternateContent>
          <mc:Choice Requires="wps">
            <w:drawing>
              <wp:anchor distT="0" distB="0" distL="114300" distR="114300" simplePos="0" relativeHeight="251658240" behindDoc="0" locked="0" layoutInCell="1" allowOverlap="1" wp14:anchorId="2408D989" wp14:editId="334B257D">
                <wp:simplePos x="0" y="0"/>
                <wp:positionH relativeFrom="margin">
                  <wp:align>left</wp:align>
                </wp:positionH>
                <wp:positionV relativeFrom="paragraph">
                  <wp:posOffset>-455295</wp:posOffset>
                </wp:positionV>
                <wp:extent cx="228431" cy="9142730"/>
                <wp:effectExtent l="0" t="0" r="635" b="1270"/>
                <wp:wrapNone/>
                <wp:docPr id="34" name="Rectangle 34"/>
                <wp:cNvGraphicFramePr/>
                <a:graphic xmlns:a="http://schemas.openxmlformats.org/drawingml/2006/main">
                  <a:graphicData uri="http://schemas.microsoft.com/office/word/2010/wordprocessingShape">
                    <wps:wsp>
                      <wps:cNvSpPr/>
                      <wps:spPr>
                        <a:xfrm>
                          <a:off x="0" y="0"/>
                          <a:ext cx="228431" cy="9142730"/>
                        </a:xfrm>
                        <a:prstGeom prst="rect">
                          <a:avLst/>
                        </a:prstGeom>
                        <a:solidFill>
                          <a:srgbClr val="C3C33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4CEA2" id="Rectangle 34" o:spid="_x0000_s1026" style="position:absolute;margin-left:0;margin-top:-35.85pt;width:18pt;height:719.9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" fillcolor="#c3c33d" stroked="f" strokeweight="1pt">
                <w10:wrap anchorx="margin"/>
              </v:rect>
            </w:pict>
          </mc:Fallback>
        </mc:AlternateContent>
      </w:r>
    </w:p>
    <w:sdt>
      <w:sdtPr>
        <w:id w:val="-60409456"/>
        <w:docPartObj>
          <w:docPartGallery w:val="Cover Pages"/>
          <w:docPartUnique/>
        </w:docPartObj>
      </w:sdtPr>
      <w:sdtEndPr>
        <w:rPr>
          <w:rFonts w:ascii="Arial" w:hAnsi="Arial" w:cs="Arial"/>
          <w:b/>
          <w:bCs/>
          <w:sz w:val="22"/>
          <w:szCs w:val="22"/>
        </w:rPr>
      </w:sdtEndPr>
      <w:sdtContent>
        <w:p w14:paraId="0BEA91F3" w14:textId="3E6E5A60" w:rsidR="001C5A26" w:rsidRDefault="001C5A26"/>
        <w:p w14:paraId="418DB607" w14:textId="7CEB25DD" w:rsidR="001C5A26" w:rsidRDefault="000B2CDC">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8241" behindDoc="0" locked="0" layoutInCell="1" allowOverlap="1" wp14:anchorId="64188ED0" wp14:editId="4922246A">
                    <wp:simplePos x="0" y="0"/>
                    <wp:positionH relativeFrom="column">
                      <wp:posOffset>1272540</wp:posOffset>
                    </wp:positionH>
                    <wp:positionV relativeFrom="paragraph">
                      <wp:posOffset>2054860</wp:posOffset>
                    </wp:positionV>
                    <wp:extent cx="4450080" cy="2651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50080" cy="2651760"/>
                            </a:xfrm>
                            <a:prstGeom prst="rect">
                              <a:avLst/>
                            </a:prstGeom>
                            <a:noFill/>
                            <a:ln w="6350">
                              <a:noFill/>
                            </a:ln>
                          </wps:spPr>
                          <wps:txbx>
                            <w:txbxContent>
                              <w:p w14:paraId="42338C52" w14:textId="7008F5BE" w:rsidR="00DE399A" w:rsidRPr="000B2CDC" w:rsidRDefault="00DE399A" w:rsidP="000B2CDC">
                                <w:pPr>
                                  <w:spacing w:after="200" w:line="276" w:lineRule="auto"/>
                                  <w:jc w:val="center"/>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165973">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NHTF </w:t>
                                </w: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MANUAL</w:t>
                                </w:r>
                              </w:p>
                              <w:p w14:paraId="2DDB85BF" w14:textId="77777777" w:rsidR="00DE399A" w:rsidRDefault="00DE3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188ED0" id="_x0000_t202" coordsize="21600,21600" o:spt="202" path="m,l,21600r21600,l21600,xe">
                    <v:stroke joinstyle="miter"/>
                    <v:path gradientshapeok="t" o:connecttype="rect"/>
                  </v:shapetype>
                  <v:shape id="Text Box 6" o:spid="_x0000_s1026" type="#_x0000_t202" style="position:absolute;margin-left:100.2pt;margin-top:161.8pt;width:350.4pt;height:208.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UUGAIAAC0EAAAOAAAAZHJzL2Uyb0RvYy54bWysU01vGyEQvVfqf0Dc6127tpO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" filled="f" stroked="f" strokeweight=".5pt">
                    <v:textbox>
                      <w:txbxContent>
                        <w:p w14:paraId="42338C52" w14:textId="7008F5BE" w:rsidR="00DE399A" w:rsidRPr="000B2CDC" w:rsidRDefault="00DE399A" w:rsidP="000B2CDC">
                          <w:pPr>
                            <w:spacing w:after="200" w:line="276" w:lineRule="auto"/>
                            <w:jc w:val="center"/>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165973">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NHTF </w:t>
                          </w: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MANUAL</w:t>
                          </w:r>
                        </w:p>
                        <w:p w14:paraId="2DDB85BF" w14:textId="77777777" w:rsidR="00DE399A" w:rsidRDefault="00DE399A"/>
                      </w:txbxContent>
                    </v:textbox>
                  </v:shape>
                </w:pict>
              </mc:Fallback>
            </mc:AlternateContent>
          </w:r>
          <w:r w:rsidR="001C5A26">
            <w:rPr>
              <w:rFonts w:ascii="Arial" w:hAnsi="Arial" w:cs="Arial"/>
              <w:b/>
              <w:bCs/>
              <w:sz w:val="22"/>
              <w:szCs w:val="22"/>
            </w:rPr>
            <w:br w:type="page"/>
          </w:r>
        </w:p>
      </w:sdtContent>
    </w:sdt>
    <w:p w14:paraId="3C402C3C" w14:textId="77777777" w:rsidR="001C5A26" w:rsidRPr="00CD720A" w:rsidRDefault="001C5A26" w:rsidP="001C5A26">
      <w:pPr>
        <w:keepNext/>
        <w:widowControl w:val="0"/>
        <w:adjustRightInd w:val="0"/>
        <w:jc w:val="center"/>
        <w:textAlignment w:val="baseline"/>
        <w:outlineLvl w:val="6"/>
        <w:rPr>
          <w:rFonts w:ascii="Arial" w:hAnsi="Arial"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1A8416" w14:textId="77777777" w:rsidR="00567CCB" w:rsidRPr="00567CCB" w:rsidRDefault="00567CCB" w:rsidP="00567CCB">
      <w:pPr>
        <w:rPr>
          <w:rFonts w:ascii="Arial" w:hAnsi="Arial" w:cs="Arial"/>
          <w:sz w:val="22"/>
          <w:szCs w:val="32"/>
        </w:rPr>
      </w:pPr>
    </w:p>
    <w:p w14:paraId="794A0440" w14:textId="77777777" w:rsidR="00567CCB" w:rsidRPr="00567CCB" w:rsidRDefault="00567CCB" w:rsidP="00567CCB">
      <w:pPr>
        <w:widowControl w:val="0"/>
        <w:tabs>
          <w:tab w:val="left" w:pos="1832"/>
        </w:tabs>
        <w:autoSpaceDE w:val="0"/>
        <w:autoSpaceDN w:val="0"/>
        <w:spacing w:before="90" w:line="253" w:lineRule="exact"/>
        <w:ind w:left="360"/>
        <w:jc w:val="center"/>
        <w:outlineLvl w:val="0"/>
        <w:rPr>
          <w:rFonts w:ascii="Arial" w:eastAsia="Arial"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64541874"/>
      <w:r w:rsidRPr="00567CCB">
        <w:rPr>
          <w:rFonts w:ascii="Arial" w:eastAsia="Arial"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w:t>
      </w:r>
      <w:bookmarkStart w:id="1" w:name="_bookmark1"/>
      <w:bookmarkStart w:id="2" w:name="_Toc64336606"/>
      <w:bookmarkStart w:id="3" w:name="_Toc64462567"/>
      <w:bookmarkEnd w:id="0"/>
      <w:bookmarkEnd w:id="1"/>
    </w:p>
    <w:p w14:paraId="2791F74C" w14:textId="77777777" w:rsidR="00567CCB" w:rsidRPr="00567CCB" w:rsidRDefault="00567CCB" w:rsidP="00567CCB">
      <w:pPr>
        <w:widowControl w:val="0"/>
        <w:tabs>
          <w:tab w:val="left" w:pos="2192"/>
        </w:tabs>
        <w:autoSpaceDE w:val="0"/>
        <w:autoSpaceDN w:val="0"/>
        <w:jc w:val="both"/>
        <w:outlineLvl w:val="1"/>
        <w:rPr>
          <w:rFonts w:ascii="Arial" w:eastAsia="Arial" w:hAnsi="Arial" w:cs="Arial"/>
          <w:b/>
          <w:bCs/>
          <w:color w:val="538135" w:themeColor="accent6" w:themeShade="BF"/>
          <w:sz w:val="24"/>
          <w:szCs w:val="24"/>
        </w:rPr>
      </w:pPr>
      <w:bookmarkStart w:id="4" w:name="_Toc64539205"/>
      <w:bookmarkStart w:id="5" w:name="_Toc64541875"/>
      <w:r w:rsidRPr="00567CCB">
        <w:rPr>
          <w:rFonts w:ascii="Arial" w:eastAsia="Arial" w:hAnsi="Arial" w:cs="Arial"/>
          <w:b/>
          <w:bCs/>
          <w:color w:val="538135" w:themeColor="accent6" w:themeShade="BF"/>
          <w:sz w:val="24"/>
          <w:szCs w:val="24"/>
        </w:rPr>
        <w:t>Users and</w:t>
      </w:r>
      <w:r w:rsidRPr="00567CCB">
        <w:rPr>
          <w:rFonts w:ascii="Arial" w:eastAsia="Arial" w:hAnsi="Arial" w:cs="Arial"/>
          <w:b/>
          <w:bCs/>
          <w:color w:val="538135" w:themeColor="accent6" w:themeShade="BF"/>
          <w:spacing w:val="-2"/>
          <w:sz w:val="24"/>
          <w:szCs w:val="24"/>
        </w:rPr>
        <w:t xml:space="preserve"> </w:t>
      </w:r>
      <w:r w:rsidRPr="00567CCB">
        <w:rPr>
          <w:rFonts w:ascii="Arial" w:eastAsia="Arial" w:hAnsi="Arial" w:cs="Arial"/>
          <w:b/>
          <w:bCs/>
          <w:color w:val="538135" w:themeColor="accent6" w:themeShade="BF"/>
          <w:sz w:val="24"/>
          <w:szCs w:val="24"/>
        </w:rPr>
        <w:t>Access</w:t>
      </w:r>
      <w:bookmarkEnd w:id="2"/>
      <w:bookmarkEnd w:id="3"/>
      <w:bookmarkEnd w:id="4"/>
      <w:bookmarkEnd w:id="5"/>
    </w:p>
    <w:p w14:paraId="25C8F5C1" w14:textId="77777777" w:rsidR="00567CCB" w:rsidRPr="00567CCB" w:rsidRDefault="00567CCB" w:rsidP="00567CCB">
      <w:pPr>
        <w:widowControl w:val="0"/>
        <w:tabs>
          <w:tab w:val="left" w:pos="2552"/>
        </w:tabs>
        <w:autoSpaceDE w:val="0"/>
        <w:autoSpaceDN w:val="0"/>
        <w:ind w:right="851"/>
        <w:rPr>
          <w:rFonts w:ascii="Arial" w:eastAsia="Arial" w:hAnsi="Arial" w:cs="Arial"/>
          <w:color w:val="717935"/>
          <w:szCs w:val="22"/>
        </w:rPr>
      </w:pPr>
      <w:r w:rsidRPr="00567CCB">
        <w:rPr>
          <w:rFonts w:ascii="Arial" w:eastAsia="Arial" w:hAnsi="Arial" w:cs="Arial"/>
          <w:b/>
          <w:color w:val="538135" w:themeColor="accent6" w:themeShade="BF"/>
          <w:szCs w:val="22"/>
        </w:rPr>
        <w:t xml:space="preserve">Username. </w:t>
      </w:r>
      <w:r w:rsidRPr="00567CCB">
        <w:rPr>
          <w:rFonts w:ascii="Arial" w:eastAsia="Arial" w:hAnsi="Arial" w:cs="Arial"/>
          <w:szCs w:val="22"/>
        </w:rPr>
        <w:t>All users must have own username. Username requests shall be submitted through the online Application by selecting “request one”. Username and passwords must not be</w:t>
      </w:r>
      <w:r w:rsidRPr="00567CCB">
        <w:rPr>
          <w:rFonts w:ascii="Arial" w:eastAsia="Arial" w:hAnsi="Arial" w:cs="Arial"/>
          <w:spacing w:val="3"/>
          <w:szCs w:val="22"/>
        </w:rPr>
        <w:t xml:space="preserve"> </w:t>
      </w:r>
      <w:r w:rsidRPr="00567CCB">
        <w:rPr>
          <w:rFonts w:ascii="Arial" w:eastAsia="Arial" w:hAnsi="Arial" w:cs="Arial"/>
          <w:szCs w:val="22"/>
        </w:rPr>
        <w:t>shared.</w:t>
      </w:r>
    </w:p>
    <w:p w14:paraId="2988AA1B" w14:textId="77777777" w:rsidR="00567CCB" w:rsidRPr="00567CCB" w:rsidRDefault="00567CCB" w:rsidP="00567CCB">
      <w:pPr>
        <w:widowControl w:val="0"/>
        <w:autoSpaceDE w:val="0"/>
        <w:autoSpaceDN w:val="0"/>
        <w:spacing w:before="1"/>
        <w:rPr>
          <w:rFonts w:ascii="Arial" w:eastAsia="Arial" w:hAnsi="Arial" w:cs="Arial"/>
        </w:rPr>
      </w:pPr>
    </w:p>
    <w:p w14:paraId="7AF2A21A" w14:textId="77777777" w:rsidR="00567CCB" w:rsidRPr="00567CCB" w:rsidRDefault="00567CCB" w:rsidP="00567CCB">
      <w:pPr>
        <w:widowControl w:val="0"/>
        <w:tabs>
          <w:tab w:val="left" w:pos="2552"/>
        </w:tabs>
        <w:autoSpaceDE w:val="0"/>
        <w:autoSpaceDN w:val="0"/>
        <w:ind w:right="962"/>
        <w:rPr>
          <w:rFonts w:ascii="Arial" w:eastAsia="Arial" w:hAnsi="Arial" w:cs="Arial"/>
          <w:color w:val="717935"/>
          <w:szCs w:val="22"/>
        </w:rPr>
      </w:pPr>
      <w:r w:rsidRPr="00567CCB">
        <w:rPr>
          <w:rFonts w:ascii="Arial" w:eastAsia="Arial" w:hAnsi="Arial" w:cs="Arial"/>
          <w:b/>
          <w:color w:val="538135" w:themeColor="accent6" w:themeShade="BF"/>
          <w:szCs w:val="22"/>
        </w:rPr>
        <w:t xml:space="preserve">Granting Access. </w:t>
      </w:r>
      <w:r w:rsidRPr="00567CCB">
        <w:rPr>
          <w:rFonts w:ascii="Arial" w:eastAsia="Arial" w:hAnsi="Arial" w:cs="Arial"/>
          <w:szCs w:val="22"/>
        </w:rPr>
        <w:t>Each Applicant shall be responsible for granting and removing Application access to each user. The person who creates the Application shall be the “creator” and shall be responsible for granting and removing Application access to authorized users. IFA recommends that a regular review of users’ access to each Application be completed by</w:t>
      </w:r>
      <w:r w:rsidRPr="00567CCB">
        <w:rPr>
          <w:rFonts w:ascii="Arial" w:eastAsia="Arial" w:hAnsi="Arial" w:cs="Arial"/>
          <w:spacing w:val="-6"/>
          <w:szCs w:val="22"/>
        </w:rPr>
        <w:t xml:space="preserve"> </w:t>
      </w:r>
      <w:r w:rsidRPr="00567CCB">
        <w:rPr>
          <w:rFonts w:ascii="Arial" w:eastAsia="Arial" w:hAnsi="Arial" w:cs="Arial"/>
          <w:szCs w:val="22"/>
        </w:rPr>
        <w:t>Applicants.</w:t>
      </w:r>
    </w:p>
    <w:p w14:paraId="4941A68C" w14:textId="77777777" w:rsidR="00567CCB" w:rsidRPr="00567CCB" w:rsidRDefault="00567CCB" w:rsidP="00567CCB">
      <w:pPr>
        <w:widowControl w:val="0"/>
        <w:autoSpaceDE w:val="0"/>
        <w:autoSpaceDN w:val="0"/>
        <w:spacing w:before="10"/>
        <w:rPr>
          <w:rFonts w:ascii="Arial" w:eastAsia="Arial" w:hAnsi="Arial" w:cs="Arial"/>
          <w:sz w:val="19"/>
        </w:rPr>
      </w:pPr>
    </w:p>
    <w:p w14:paraId="769F204C" w14:textId="756004CB" w:rsidR="00567CCB" w:rsidRPr="00567CCB" w:rsidRDefault="005E4EB1" w:rsidP="00567CCB">
      <w:pPr>
        <w:widowControl w:val="0"/>
        <w:tabs>
          <w:tab w:val="left" w:pos="2192"/>
        </w:tabs>
        <w:autoSpaceDE w:val="0"/>
        <w:autoSpaceDN w:val="0"/>
        <w:outlineLvl w:val="1"/>
        <w:rPr>
          <w:rFonts w:ascii="Arial" w:eastAsia="Arial" w:hAnsi="Arial" w:cs="Arial"/>
          <w:b/>
          <w:bCs/>
          <w:color w:val="538135" w:themeColor="accent6" w:themeShade="BF"/>
          <w:sz w:val="24"/>
          <w:szCs w:val="24"/>
        </w:rPr>
      </w:pPr>
      <w:r w:rsidRPr="005E4EB1">
        <w:rPr>
          <w:rFonts w:ascii="Arial" w:eastAsia="Arial" w:hAnsi="Arial" w:cs="Arial"/>
          <w:b/>
          <w:bCs/>
          <w:color w:val="538135" w:themeColor="accent6" w:themeShade="BF"/>
          <w:sz w:val="24"/>
          <w:szCs w:val="24"/>
        </w:rPr>
        <w:t>OVERVIEW</w:t>
      </w:r>
    </w:p>
    <w:p w14:paraId="51A702D6" w14:textId="77777777" w:rsidR="00567CCB" w:rsidRPr="00567CCB" w:rsidRDefault="00567CCB" w:rsidP="00567CCB">
      <w:pPr>
        <w:widowControl w:val="0"/>
        <w:tabs>
          <w:tab w:val="left" w:pos="2552"/>
        </w:tabs>
        <w:autoSpaceDE w:val="0"/>
        <w:autoSpaceDN w:val="0"/>
        <w:spacing w:before="1"/>
        <w:ind w:right="1157"/>
        <w:jc w:val="both"/>
        <w:rPr>
          <w:rFonts w:ascii="Arial" w:eastAsia="Arial" w:hAnsi="Arial" w:cs="Arial"/>
          <w:color w:val="717935"/>
          <w:szCs w:val="22"/>
        </w:rPr>
      </w:pPr>
      <w:bookmarkStart w:id="6" w:name="_bookmark2"/>
      <w:bookmarkEnd w:id="6"/>
      <w:r w:rsidRPr="00567CCB">
        <w:rPr>
          <w:rFonts w:ascii="Arial" w:eastAsia="Arial" w:hAnsi="Arial" w:cs="Arial"/>
          <w:b/>
          <w:color w:val="538135" w:themeColor="accent6" w:themeShade="BF"/>
          <w:szCs w:val="22"/>
        </w:rPr>
        <w:t>Application Tabs</w:t>
      </w:r>
      <w:r w:rsidRPr="00567CCB">
        <w:rPr>
          <w:rFonts w:ascii="Arial" w:eastAsia="Arial" w:hAnsi="Arial" w:cs="Arial"/>
          <w:b/>
          <w:color w:val="717935"/>
          <w:szCs w:val="22"/>
        </w:rPr>
        <w:t xml:space="preserve">. </w:t>
      </w:r>
      <w:r w:rsidRPr="00567CCB">
        <w:rPr>
          <w:rFonts w:ascii="Arial" w:eastAsia="Arial" w:hAnsi="Arial" w:cs="Arial"/>
          <w:szCs w:val="22"/>
        </w:rPr>
        <w:t>Complete entry of each Application Tab, save, upload required exhibits to the threshold Application, and</w:t>
      </w:r>
      <w:r w:rsidRPr="00567CCB">
        <w:rPr>
          <w:rFonts w:ascii="Arial" w:eastAsia="Arial" w:hAnsi="Arial" w:cs="Arial"/>
          <w:spacing w:val="-5"/>
          <w:szCs w:val="22"/>
        </w:rPr>
        <w:t xml:space="preserve"> </w:t>
      </w:r>
      <w:r w:rsidRPr="00567CCB">
        <w:rPr>
          <w:rFonts w:ascii="Arial" w:eastAsia="Arial" w:hAnsi="Arial" w:cs="Arial"/>
          <w:szCs w:val="22"/>
        </w:rPr>
        <w:t>submit.</w:t>
      </w:r>
    </w:p>
    <w:p w14:paraId="0F24B612" w14:textId="77777777" w:rsidR="00567CCB" w:rsidRPr="00567CCB" w:rsidRDefault="00567CCB" w:rsidP="00567CCB">
      <w:pPr>
        <w:widowControl w:val="0"/>
        <w:tabs>
          <w:tab w:val="left" w:pos="2912"/>
        </w:tabs>
        <w:autoSpaceDE w:val="0"/>
        <w:autoSpaceDN w:val="0"/>
        <w:ind w:right="937"/>
        <w:jc w:val="both"/>
        <w:rPr>
          <w:rFonts w:ascii="Arial" w:eastAsia="Arial" w:hAnsi="Arial" w:cs="Arial"/>
          <w:szCs w:val="22"/>
        </w:rPr>
      </w:pPr>
    </w:p>
    <w:p w14:paraId="0E697A5A" w14:textId="08DB6738" w:rsidR="00567CCB" w:rsidRPr="00567CCB" w:rsidRDefault="00567CCB" w:rsidP="00567CCB">
      <w:pPr>
        <w:widowControl w:val="0"/>
        <w:tabs>
          <w:tab w:val="left" w:pos="2912"/>
        </w:tabs>
        <w:autoSpaceDE w:val="0"/>
        <w:autoSpaceDN w:val="0"/>
        <w:ind w:right="937"/>
        <w:jc w:val="both"/>
        <w:rPr>
          <w:rFonts w:ascii="Symbol" w:eastAsia="Arial" w:hAnsi="Symbol" w:cs="Arial"/>
          <w:szCs w:val="22"/>
        </w:rPr>
      </w:pPr>
      <w:r w:rsidRPr="00567CCB">
        <w:rPr>
          <w:rFonts w:ascii="Arial" w:eastAsia="Arial" w:hAnsi="Arial" w:cs="Arial"/>
          <w:szCs w:val="22"/>
        </w:rPr>
        <w:t xml:space="preserve">The </w:t>
      </w:r>
      <w:r w:rsidRPr="00567CCB">
        <w:rPr>
          <w:rFonts w:ascii="Arial" w:eastAsia="Arial" w:hAnsi="Arial" w:cs="Arial"/>
          <w:color w:val="FF0000"/>
          <w:szCs w:val="22"/>
        </w:rPr>
        <w:t xml:space="preserve">red X </w:t>
      </w:r>
      <w:r w:rsidRPr="00567CCB">
        <w:rPr>
          <w:rFonts w:ascii="Arial" w:eastAsia="Arial" w:hAnsi="Arial" w:cs="Arial"/>
          <w:szCs w:val="22"/>
        </w:rPr>
        <w:t xml:space="preserve">on each Tab will change to a </w:t>
      </w:r>
      <w:r w:rsidRPr="00567CCB">
        <w:rPr>
          <w:rFonts w:ascii="Arial" w:eastAsia="Arial" w:hAnsi="Arial" w:cs="Arial"/>
          <w:color w:val="528135"/>
          <w:szCs w:val="22"/>
        </w:rPr>
        <w:t xml:space="preserve">green </w:t>
      </w:r>
      <w:r w:rsidR="003760CF">
        <w:rPr>
          <w:rFonts w:ascii="Arial" w:eastAsia="Arial" w:hAnsi="Arial" w:cs="Arial"/>
          <w:color w:val="528135"/>
          <w:szCs w:val="22"/>
        </w:rPr>
        <w:t>checkmark</w:t>
      </w:r>
      <w:r w:rsidRPr="00567CCB">
        <w:rPr>
          <w:rFonts w:ascii="Arial" w:eastAsia="Arial" w:hAnsi="Arial" w:cs="Arial"/>
          <w:color w:val="528135"/>
          <w:szCs w:val="22"/>
        </w:rPr>
        <w:t xml:space="preserve"> </w:t>
      </w:r>
      <w:r w:rsidRPr="00567CCB">
        <w:rPr>
          <w:rFonts w:ascii="Arial" w:eastAsia="Arial" w:hAnsi="Arial" w:cs="Arial"/>
          <w:szCs w:val="22"/>
        </w:rPr>
        <w:t xml:space="preserve">when all information is entered correctly and saved. Some Tabs will have a </w:t>
      </w:r>
      <w:r w:rsidRPr="00567CCB">
        <w:rPr>
          <w:rFonts w:ascii="Arial" w:eastAsia="Arial" w:hAnsi="Arial" w:cs="Arial"/>
          <w:color w:val="FF0000"/>
          <w:szCs w:val="22"/>
        </w:rPr>
        <w:t xml:space="preserve">red X </w:t>
      </w:r>
      <w:r w:rsidRPr="00567CCB">
        <w:rPr>
          <w:rFonts w:ascii="Arial" w:eastAsia="Arial" w:hAnsi="Arial" w:cs="Arial"/>
          <w:szCs w:val="22"/>
        </w:rPr>
        <w:t xml:space="preserve">until each tab with corresponding requirements </w:t>
      </w:r>
      <w:r w:rsidR="003760CF">
        <w:rPr>
          <w:rFonts w:ascii="Arial" w:eastAsia="Arial" w:hAnsi="Arial" w:cs="Arial"/>
          <w:szCs w:val="22"/>
        </w:rPr>
        <w:t>has</w:t>
      </w:r>
      <w:r w:rsidRPr="00567CCB">
        <w:rPr>
          <w:rFonts w:ascii="Arial" w:eastAsia="Arial" w:hAnsi="Arial" w:cs="Arial"/>
          <w:szCs w:val="22"/>
        </w:rPr>
        <w:t xml:space="preserve"> been</w:t>
      </w:r>
      <w:r w:rsidRPr="00567CCB">
        <w:rPr>
          <w:rFonts w:ascii="Arial" w:eastAsia="Arial" w:hAnsi="Arial" w:cs="Arial"/>
          <w:spacing w:val="-3"/>
          <w:szCs w:val="22"/>
        </w:rPr>
        <w:t xml:space="preserve"> </w:t>
      </w:r>
      <w:r w:rsidRPr="00567CCB">
        <w:rPr>
          <w:rFonts w:ascii="Arial" w:eastAsia="Arial" w:hAnsi="Arial" w:cs="Arial"/>
          <w:szCs w:val="22"/>
        </w:rPr>
        <w:t>entered.</w:t>
      </w:r>
    </w:p>
    <w:p w14:paraId="7F878FCE" w14:textId="77777777" w:rsidR="00567CCB" w:rsidRPr="00567CCB" w:rsidRDefault="00567CCB" w:rsidP="00567CCB">
      <w:pPr>
        <w:widowControl w:val="0"/>
        <w:tabs>
          <w:tab w:val="left" w:pos="2912"/>
        </w:tabs>
        <w:autoSpaceDE w:val="0"/>
        <w:autoSpaceDN w:val="0"/>
        <w:ind w:right="927"/>
        <w:jc w:val="both"/>
        <w:rPr>
          <w:rFonts w:ascii="Arial" w:eastAsia="Arial" w:hAnsi="Arial" w:cs="Arial"/>
          <w:szCs w:val="22"/>
        </w:rPr>
      </w:pPr>
    </w:p>
    <w:p w14:paraId="0EA4CC1F" w14:textId="77777777" w:rsidR="00567CCB" w:rsidRPr="00567CCB" w:rsidRDefault="00567CCB" w:rsidP="00567CCB">
      <w:pPr>
        <w:widowControl w:val="0"/>
        <w:tabs>
          <w:tab w:val="left" w:pos="2912"/>
        </w:tabs>
        <w:autoSpaceDE w:val="0"/>
        <w:autoSpaceDN w:val="0"/>
        <w:ind w:right="927"/>
        <w:jc w:val="both"/>
        <w:rPr>
          <w:rFonts w:ascii="Symbol" w:eastAsia="Arial" w:hAnsi="Symbol" w:cs="Arial"/>
          <w:szCs w:val="22"/>
        </w:rPr>
      </w:pPr>
      <w:r w:rsidRPr="00567CCB">
        <w:rPr>
          <w:rFonts w:ascii="Arial" w:eastAsia="Arial" w:hAnsi="Arial" w:cs="Arial"/>
          <w:szCs w:val="22"/>
        </w:rPr>
        <w:t>If</w:t>
      </w:r>
      <w:r w:rsidRPr="00567CCB">
        <w:rPr>
          <w:rFonts w:ascii="Arial" w:eastAsia="Arial" w:hAnsi="Arial" w:cs="Arial"/>
          <w:spacing w:val="-4"/>
          <w:szCs w:val="22"/>
        </w:rPr>
        <w:t xml:space="preserve"> </w:t>
      </w:r>
      <w:r w:rsidRPr="00567CCB">
        <w:rPr>
          <w:rFonts w:ascii="Arial" w:eastAsia="Arial" w:hAnsi="Arial" w:cs="Arial"/>
          <w:szCs w:val="22"/>
        </w:rPr>
        <w:t>a</w:t>
      </w:r>
      <w:r w:rsidRPr="00567CCB">
        <w:rPr>
          <w:rFonts w:ascii="Arial" w:eastAsia="Arial" w:hAnsi="Arial" w:cs="Arial"/>
          <w:spacing w:val="-2"/>
          <w:szCs w:val="22"/>
        </w:rPr>
        <w:t xml:space="preserve"> </w:t>
      </w:r>
      <w:r w:rsidRPr="00567CCB">
        <w:rPr>
          <w:rFonts w:ascii="Arial" w:eastAsia="Arial" w:hAnsi="Arial" w:cs="Arial"/>
          <w:color w:val="FF0000"/>
          <w:szCs w:val="22"/>
        </w:rPr>
        <w:t>red</w:t>
      </w:r>
      <w:r w:rsidRPr="00567CCB">
        <w:rPr>
          <w:rFonts w:ascii="Arial" w:eastAsia="Arial" w:hAnsi="Arial" w:cs="Arial"/>
          <w:color w:val="FF0000"/>
          <w:spacing w:val="-2"/>
          <w:szCs w:val="22"/>
        </w:rPr>
        <w:t xml:space="preserve"> </w:t>
      </w:r>
      <w:r w:rsidRPr="00567CCB">
        <w:rPr>
          <w:rFonts w:ascii="Arial" w:eastAsia="Arial" w:hAnsi="Arial" w:cs="Arial"/>
          <w:color w:val="FF0000"/>
          <w:szCs w:val="22"/>
        </w:rPr>
        <w:t>X</w:t>
      </w:r>
      <w:r w:rsidRPr="00567CCB">
        <w:rPr>
          <w:rFonts w:ascii="Arial" w:eastAsia="Arial" w:hAnsi="Arial" w:cs="Arial"/>
          <w:color w:val="FF0000"/>
          <w:spacing w:val="-3"/>
          <w:szCs w:val="22"/>
        </w:rPr>
        <w:t xml:space="preserve"> </w:t>
      </w:r>
      <w:r w:rsidRPr="00567CCB">
        <w:rPr>
          <w:rFonts w:ascii="Arial" w:eastAsia="Arial" w:hAnsi="Arial" w:cs="Arial"/>
          <w:szCs w:val="22"/>
        </w:rPr>
        <w:t>remains</w:t>
      </w:r>
      <w:r w:rsidRPr="00567CCB">
        <w:rPr>
          <w:rFonts w:ascii="Arial" w:eastAsia="Arial" w:hAnsi="Arial" w:cs="Arial"/>
          <w:spacing w:val="-3"/>
          <w:szCs w:val="22"/>
        </w:rPr>
        <w:t xml:space="preserve"> </w:t>
      </w:r>
      <w:r w:rsidRPr="00567CCB">
        <w:rPr>
          <w:rFonts w:ascii="Arial" w:eastAsia="Arial" w:hAnsi="Arial" w:cs="Arial"/>
          <w:szCs w:val="22"/>
        </w:rPr>
        <w:t>and</w:t>
      </w:r>
      <w:r w:rsidRPr="00567CCB">
        <w:rPr>
          <w:rFonts w:ascii="Arial" w:eastAsia="Arial" w:hAnsi="Arial" w:cs="Arial"/>
          <w:spacing w:val="-4"/>
          <w:szCs w:val="22"/>
        </w:rPr>
        <w:t xml:space="preserve"> </w:t>
      </w:r>
      <w:r w:rsidRPr="00567CCB">
        <w:rPr>
          <w:rFonts w:ascii="Arial" w:eastAsia="Arial" w:hAnsi="Arial" w:cs="Arial"/>
          <w:szCs w:val="22"/>
        </w:rPr>
        <w:t>no</w:t>
      </w:r>
      <w:r w:rsidRPr="00567CCB">
        <w:rPr>
          <w:rFonts w:ascii="Arial" w:eastAsia="Arial" w:hAnsi="Arial" w:cs="Arial"/>
          <w:spacing w:val="-2"/>
          <w:szCs w:val="22"/>
        </w:rPr>
        <w:t xml:space="preserve"> </w:t>
      </w:r>
      <w:r w:rsidRPr="00567CCB">
        <w:rPr>
          <w:rFonts w:ascii="Arial" w:eastAsia="Arial" w:hAnsi="Arial" w:cs="Arial"/>
          <w:szCs w:val="22"/>
        </w:rPr>
        <w:t>error</w:t>
      </w:r>
      <w:r w:rsidRPr="00567CCB">
        <w:rPr>
          <w:rFonts w:ascii="Arial" w:eastAsia="Arial" w:hAnsi="Arial" w:cs="Arial"/>
          <w:spacing w:val="-2"/>
          <w:szCs w:val="22"/>
        </w:rPr>
        <w:t xml:space="preserve"> </w:t>
      </w:r>
      <w:r w:rsidRPr="00567CCB">
        <w:rPr>
          <w:rFonts w:ascii="Arial" w:eastAsia="Arial" w:hAnsi="Arial" w:cs="Arial"/>
          <w:szCs w:val="22"/>
        </w:rPr>
        <w:t>message</w:t>
      </w:r>
      <w:r w:rsidRPr="00567CCB">
        <w:rPr>
          <w:rFonts w:ascii="Arial" w:eastAsia="Arial" w:hAnsi="Arial" w:cs="Arial"/>
          <w:spacing w:val="-3"/>
          <w:szCs w:val="22"/>
        </w:rPr>
        <w:t xml:space="preserve"> </w:t>
      </w:r>
      <w:r w:rsidRPr="00567CCB">
        <w:rPr>
          <w:rFonts w:ascii="Arial" w:eastAsia="Arial" w:hAnsi="Arial" w:cs="Arial"/>
          <w:szCs w:val="22"/>
        </w:rPr>
        <w:t>was</w:t>
      </w:r>
      <w:r w:rsidRPr="00567CCB">
        <w:rPr>
          <w:rFonts w:ascii="Arial" w:eastAsia="Arial" w:hAnsi="Arial" w:cs="Arial"/>
          <w:spacing w:val="-2"/>
          <w:szCs w:val="22"/>
        </w:rPr>
        <w:t xml:space="preserve"> </w:t>
      </w:r>
      <w:r w:rsidRPr="00567CCB">
        <w:rPr>
          <w:rFonts w:ascii="Arial" w:eastAsia="Arial" w:hAnsi="Arial" w:cs="Arial"/>
          <w:szCs w:val="22"/>
        </w:rPr>
        <w:t>received</w:t>
      </w:r>
      <w:r w:rsidRPr="00567CCB">
        <w:rPr>
          <w:rFonts w:ascii="Arial" w:eastAsia="Arial" w:hAnsi="Arial" w:cs="Arial"/>
          <w:spacing w:val="-3"/>
          <w:szCs w:val="22"/>
        </w:rPr>
        <w:t xml:space="preserve"> </w:t>
      </w:r>
      <w:r w:rsidRPr="00567CCB">
        <w:rPr>
          <w:rFonts w:ascii="Arial" w:eastAsia="Arial" w:hAnsi="Arial" w:cs="Arial"/>
          <w:szCs w:val="22"/>
        </w:rPr>
        <w:t>when</w:t>
      </w:r>
      <w:r w:rsidRPr="00567CCB">
        <w:rPr>
          <w:rFonts w:ascii="Arial" w:eastAsia="Arial" w:hAnsi="Arial" w:cs="Arial"/>
          <w:spacing w:val="-3"/>
          <w:szCs w:val="22"/>
        </w:rPr>
        <w:t xml:space="preserve"> </w:t>
      </w:r>
      <w:r w:rsidRPr="00567CCB">
        <w:rPr>
          <w:rFonts w:ascii="Arial" w:eastAsia="Arial" w:hAnsi="Arial" w:cs="Arial"/>
          <w:szCs w:val="22"/>
        </w:rPr>
        <w:t>“Submit”</w:t>
      </w:r>
      <w:r w:rsidRPr="00567CCB">
        <w:rPr>
          <w:rFonts w:ascii="Arial" w:eastAsia="Arial" w:hAnsi="Arial" w:cs="Arial"/>
          <w:spacing w:val="-2"/>
          <w:szCs w:val="22"/>
        </w:rPr>
        <w:t xml:space="preserve"> </w:t>
      </w:r>
      <w:r w:rsidRPr="00567CCB">
        <w:rPr>
          <w:rFonts w:ascii="Arial" w:eastAsia="Arial" w:hAnsi="Arial" w:cs="Arial"/>
          <w:szCs w:val="22"/>
        </w:rPr>
        <w:t>was</w:t>
      </w:r>
      <w:r w:rsidRPr="00567CCB">
        <w:rPr>
          <w:rFonts w:ascii="Arial" w:eastAsia="Arial" w:hAnsi="Arial" w:cs="Arial"/>
          <w:spacing w:val="-3"/>
          <w:szCs w:val="22"/>
        </w:rPr>
        <w:t xml:space="preserve"> </w:t>
      </w:r>
      <w:r w:rsidRPr="00567CCB">
        <w:rPr>
          <w:rFonts w:ascii="Arial" w:eastAsia="Arial" w:hAnsi="Arial" w:cs="Arial"/>
          <w:szCs w:val="22"/>
        </w:rPr>
        <w:t>selected,</w:t>
      </w:r>
      <w:r w:rsidRPr="00567CCB">
        <w:rPr>
          <w:rFonts w:ascii="Arial" w:eastAsia="Arial" w:hAnsi="Arial" w:cs="Arial"/>
          <w:spacing w:val="-3"/>
          <w:szCs w:val="22"/>
        </w:rPr>
        <w:t xml:space="preserve"> </w:t>
      </w:r>
      <w:r w:rsidRPr="00567CCB">
        <w:rPr>
          <w:rFonts w:ascii="Arial" w:eastAsia="Arial" w:hAnsi="Arial" w:cs="Arial"/>
          <w:szCs w:val="22"/>
        </w:rPr>
        <w:t>go</w:t>
      </w:r>
      <w:r w:rsidRPr="00567CCB">
        <w:rPr>
          <w:rFonts w:ascii="Arial" w:eastAsia="Arial" w:hAnsi="Arial" w:cs="Arial"/>
          <w:spacing w:val="-2"/>
          <w:szCs w:val="22"/>
        </w:rPr>
        <w:t xml:space="preserve"> </w:t>
      </w:r>
      <w:r w:rsidRPr="00567CCB">
        <w:rPr>
          <w:rFonts w:ascii="Arial" w:eastAsia="Arial" w:hAnsi="Arial" w:cs="Arial"/>
          <w:szCs w:val="22"/>
        </w:rPr>
        <w:t xml:space="preserve">back to the tab with the </w:t>
      </w:r>
      <w:r w:rsidRPr="00567CCB">
        <w:rPr>
          <w:rFonts w:ascii="Arial" w:eastAsia="Arial" w:hAnsi="Arial" w:cs="Arial"/>
          <w:color w:val="FF0000"/>
          <w:szCs w:val="22"/>
        </w:rPr>
        <w:t xml:space="preserve">red X </w:t>
      </w:r>
      <w:r w:rsidRPr="00567CCB">
        <w:rPr>
          <w:rFonts w:ascii="Arial" w:eastAsia="Arial" w:hAnsi="Arial" w:cs="Arial"/>
          <w:szCs w:val="22"/>
        </w:rPr>
        <w:t>and</w:t>
      </w:r>
      <w:r w:rsidRPr="00567CCB">
        <w:rPr>
          <w:rFonts w:ascii="Arial" w:eastAsia="Arial" w:hAnsi="Arial" w:cs="Arial"/>
          <w:spacing w:val="-8"/>
          <w:szCs w:val="22"/>
        </w:rPr>
        <w:t xml:space="preserve"> </w:t>
      </w:r>
      <w:r w:rsidRPr="00567CCB">
        <w:rPr>
          <w:rFonts w:ascii="Arial" w:eastAsia="Arial" w:hAnsi="Arial" w:cs="Arial"/>
          <w:szCs w:val="22"/>
        </w:rPr>
        <w:t>save.</w:t>
      </w:r>
    </w:p>
    <w:p w14:paraId="63378585" w14:textId="77777777" w:rsidR="00567CCB" w:rsidRPr="00567CCB" w:rsidRDefault="00567CCB" w:rsidP="00567CCB">
      <w:pPr>
        <w:widowControl w:val="0"/>
        <w:autoSpaceDE w:val="0"/>
        <w:autoSpaceDN w:val="0"/>
        <w:spacing w:before="8"/>
        <w:rPr>
          <w:rFonts w:ascii="Arial" w:eastAsia="Arial" w:hAnsi="Arial" w:cs="Arial"/>
          <w:sz w:val="19"/>
        </w:rPr>
      </w:pPr>
    </w:p>
    <w:p w14:paraId="640A2B5C" w14:textId="5D5E0495" w:rsidR="00567CCB" w:rsidRPr="00177D49" w:rsidRDefault="00567CCB" w:rsidP="00177D49">
      <w:pPr>
        <w:rPr>
          <w:rFonts w:ascii="Segoe UI" w:hAnsi="Segoe UI" w:cs="Segoe UI"/>
          <w:sz w:val="21"/>
          <w:szCs w:val="21"/>
        </w:rPr>
      </w:pPr>
      <w:r w:rsidRPr="00567CCB">
        <w:rPr>
          <w:rFonts w:ascii="Arial" w:eastAsia="Arial" w:hAnsi="Arial" w:cs="Arial"/>
          <w:b/>
          <w:color w:val="70AD47" w:themeColor="accent6"/>
          <w:szCs w:val="22"/>
        </w:rPr>
        <w:t>Prior to Application Submittal</w:t>
      </w:r>
      <w:r w:rsidRPr="00567CCB">
        <w:rPr>
          <w:rFonts w:ascii="Arial" w:eastAsia="Arial" w:hAnsi="Arial" w:cs="Arial"/>
          <w:b/>
          <w:color w:val="717935"/>
          <w:szCs w:val="22"/>
        </w:rPr>
        <w:t xml:space="preserve">. </w:t>
      </w:r>
      <w:r w:rsidRPr="00567CCB">
        <w:rPr>
          <w:rFonts w:ascii="Arial" w:eastAsia="Arial" w:hAnsi="Arial" w:cs="Arial"/>
          <w:szCs w:val="22"/>
        </w:rPr>
        <w:t xml:space="preserve">Questions regarding an interpretation or clarification of the </w:t>
      </w:r>
      <w:r w:rsidR="00543B83">
        <w:rPr>
          <w:rFonts w:ascii="Arial" w:eastAsia="Arial" w:hAnsi="Arial" w:cs="Arial"/>
          <w:szCs w:val="22"/>
        </w:rPr>
        <w:t>NHTF</w:t>
      </w:r>
      <w:r w:rsidRPr="00567CCB">
        <w:rPr>
          <w:rFonts w:ascii="Arial" w:eastAsia="Arial" w:hAnsi="Arial" w:cs="Arial"/>
          <w:szCs w:val="22"/>
        </w:rPr>
        <w:t xml:space="preserve"> policies/procedures/rules may be submitted to</w:t>
      </w:r>
      <w:r w:rsidR="00177D49">
        <w:rPr>
          <w:rFonts w:ascii="Arial" w:eastAsia="Arial" w:hAnsi="Arial" w:cs="Arial"/>
          <w:szCs w:val="22"/>
        </w:rPr>
        <w:t xml:space="preserve"> </w:t>
      </w:r>
      <w:hyperlink r:id="rId11" w:history="1">
        <w:r w:rsidR="00177D49" w:rsidRPr="00244047">
          <w:rPr>
            <w:rStyle w:val="Hyperlink"/>
            <w:rFonts w:ascii="Arial" w:eastAsia="Arial" w:hAnsi="Arial" w:cs="Arial"/>
            <w:szCs w:val="22"/>
          </w:rPr>
          <w:t>nationalhousingtrustfund@iowafinance.com</w:t>
        </w:r>
      </w:hyperlink>
      <w:r w:rsidRPr="00567CCB">
        <w:rPr>
          <w:rFonts w:ascii="Arial" w:eastAsia="Arial" w:hAnsi="Arial" w:cs="Arial"/>
          <w:szCs w:val="22"/>
        </w:rPr>
        <w:t>.The questions and answers will be placed on the 202</w:t>
      </w:r>
      <w:r w:rsidR="00190A4A">
        <w:rPr>
          <w:rFonts w:ascii="Arial" w:eastAsia="Arial" w:hAnsi="Arial" w:cs="Arial"/>
          <w:szCs w:val="22"/>
        </w:rPr>
        <w:t>4</w:t>
      </w:r>
      <w:r w:rsidR="00543B83">
        <w:rPr>
          <w:rFonts w:ascii="Arial" w:eastAsia="Arial" w:hAnsi="Arial" w:cs="Arial"/>
          <w:szCs w:val="22"/>
        </w:rPr>
        <w:t xml:space="preserve"> NHTF</w:t>
      </w:r>
      <w:r w:rsidRPr="00567CCB">
        <w:rPr>
          <w:rFonts w:ascii="Arial" w:eastAsia="Arial" w:hAnsi="Arial" w:cs="Arial"/>
          <w:szCs w:val="22"/>
        </w:rPr>
        <w:t xml:space="preserve"> Round webpage</w:t>
      </w:r>
      <w:r w:rsidR="00EB5EE7">
        <w:rPr>
          <w:rFonts w:ascii="Arial" w:eastAsia="Arial" w:hAnsi="Arial" w:cs="Arial"/>
          <w:szCs w:val="22"/>
        </w:rPr>
        <w:t xml:space="preserve">.  Please do not contact </w:t>
      </w:r>
      <w:r w:rsidR="00C13921">
        <w:rPr>
          <w:rFonts w:ascii="Arial" w:eastAsia="Arial" w:hAnsi="Arial" w:cs="Arial"/>
          <w:szCs w:val="22"/>
        </w:rPr>
        <w:t>NHTF staff directly.</w:t>
      </w:r>
    </w:p>
    <w:p w14:paraId="752E65C6" w14:textId="77777777" w:rsidR="00567CCB" w:rsidRPr="00567CCB" w:rsidRDefault="00567CCB" w:rsidP="00567CCB">
      <w:pPr>
        <w:widowControl w:val="0"/>
        <w:tabs>
          <w:tab w:val="left" w:pos="2552"/>
        </w:tabs>
        <w:autoSpaceDE w:val="0"/>
        <w:autoSpaceDN w:val="0"/>
        <w:spacing w:before="9"/>
        <w:ind w:left="1078" w:right="1059"/>
        <w:rPr>
          <w:rFonts w:ascii="Arial" w:eastAsia="Arial" w:hAnsi="Arial" w:cs="Arial"/>
          <w:sz w:val="19"/>
        </w:rPr>
      </w:pPr>
    </w:p>
    <w:p w14:paraId="100358B7" w14:textId="7B822A70" w:rsidR="00567CCB" w:rsidRPr="00567CCB" w:rsidRDefault="00567CCB" w:rsidP="00567CCB">
      <w:pPr>
        <w:widowControl w:val="0"/>
        <w:tabs>
          <w:tab w:val="left" w:pos="2552"/>
        </w:tabs>
        <w:autoSpaceDE w:val="0"/>
        <w:autoSpaceDN w:val="0"/>
        <w:ind w:right="898"/>
        <w:rPr>
          <w:rFonts w:ascii="Arial" w:eastAsia="Arial" w:hAnsi="Arial" w:cs="Arial"/>
          <w:szCs w:val="22"/>
        </w:rPr>
      </w:pPr>
      <w:r w:rsidRPr="00567CCB">
        <w:rPr>
          <w:rFonts w:ascii="Arial" w:eastAsia="Arial" w:hAnsi="Arial" w:cs="Arial"/>
          <w:b/>
          <w:color w:val="70AD47" w:themeColor="accent6"/>
          <w:szCs w:val="22"/>
        </w:rPr>
        <w:t xml:space="preserve">Binding Obligations. </w:t>
      </w:r>
      <w:r w:rsidRPr="00567CCB">
        <w:rPr>
          <w:rFonts w:ascii="Arial" w:eastAsia="Arial" w:hAnsi="Arial" w:cs="Arial"/>
          <w:szCs w:val="22"/>
        </w:rPr>
        <w:t>The representations made in the Application shall bind the Applicant and shall become a contractual obligation of the Developer and the Ownership Entity and any Entity the Developer or the Ownership Entity is representing in the</w:t>
      </w:r>
      <w:r w:rsidR="0095494D">
        <w:rPr>
          <w:rFonts w:ascii="Arial" w:eastAsia="Arial" w:hAnsi="Arial" w:cs="Arial"/>
          <w:szCs w:val="22"/>
        </w:rPr>
        <w:t xml:space="preserve"> presentation of the </w:t>
      </w:r>
      <w:r w:rsidRPr="00567CCB">
        <w:rPr>
          <w:rFonts w:ascii="Arial" w:eastAsia="Arial" w:hAnsi="Arial" w:cs="Arial"/>
          <w:szCs w:val="22"/>
        </w:rPr>
        <w:t>Application</w:t>
      </w:r>
      <w:r w:rsidR="00631C6F">
        <w:rPr>
          <w:rFonts w:ascii="Arial" w:eastAsia="Arial" w:hAnsi="Arial" w:cs="Arial"/>
          <w:szCs w:val="22"/>
        </w:rPr>
        <w:t xml:space="preserve"> or a successor in interest</w:t>
      </w:r>
      <w:r w:rsidR="00E82AB1">
        <w:rPr>
          <w:rFonts w:ascii="Arial" w:eastAsia="Arial" w:hAnsi="Arial" w:cs="Arial"/>
          <w:szCs w:val="22"/>
        </w:rPr>
        <w:t>,</w:t>
      </w:r>
      <w:r w:rsidR="009F3F32">
        <w:rPr>
          <w:rFonts w:ascii="Arial" w:eastAsia="Arial" w:hAnsi="Arial" w:cs="Arial"/>
          <w:szCs w:val="22"/>
        </w:rPr>
        <w:t xml:space="preserve"> </w:t>
      </w:r>
      <w:r w:rsidRPr="00567CCB">
        <w:rPr>
          <w:rFonts w:ascii="Arial" w:eastAsia="Arial" w:hAnsi="Arial" w:cs="Arial"/>
          <w:szCs w:val="22"/>
        </w:rPr>
        <w:t xml:space="preserve">in the event </w:t>
      </w:r>
      <w:r w:rsidR="00543B83">
        <w:rPr>
          <w:rFonts w:ascii="Arial" w:eastAsia="Arial" w:hAnsi="Arial" w:cs="Arial"/>
          <w:szCs w:val="22"/>
        </w:rPr>
        <w:t>NHTF</w:t>
      </w:r>
      <w:r w:rsidRPr="00567CCB">
        <w:rPr>
          <w:rFonts w:ascii="Arial" w:eastAsia="Arial" w:hAnsi="Arial" w:cs="Arial"/>
          <w:szCs w:val="22"/>
        </w:rPr>
        <w:t xml:space="preserve"> funds are awarded to a proposed Project.</w:t>
      </w:r>
      <w:r w:rsidR="007E0355">
        <w:rPr>
          <w:rFonts w:ascii="Arial" w:eastAsia="Arial" w:hAnsi="Arial" w:cs="Arial"/>
          <w:szCs w:val="22"/>
        </w:rPr>
        <w:t xml:space="preserve"> Information outside of the development of the housing units, will not be included in the contract unless it is essential to the funded project.</w:t>
      </w:r>
    </w:p>
    <w:p w14:paraId="6B6F1AA7" w14:textId="77777777" w:rsidR="00567CCB" w:rsidRPr="00567CCB" w:rsidRDefault="00567CCB" w:rsidP="00567CCB">
      <w:pPr>
        <w:widowControl w:val="0"/>
        <w:autoSpaceDE w:val="0"/>
        <w:autoSpaceDN w:val="0"/>
        <w:rPr>
          <w:rFonts w:ascii="Arial" w:eastAsia="Arial" w:hAnsi="Arial" w:cs="Arial"/>
        </w:rPr>
      </w:pPr>
    </w:p>
    <w:p w14:paraId="205E5F06" w14:textId="2924C10A" w:rsidR="00567CCB" w:rsidRPr="00567CCB" w:rsidRDefault="00567CCB" w:rsidP="00567CCB">
      <w:pPr>
        <w:widowControl w:val="0"/>
        <w:tabs>
          <w:tab w:val="left" w:pos="2552"/>
        </w:tabs>
        <w:autoSpaceDE w:val="0"/>
        <w:autoSpaceDN w:val="0"/>
        <w:ind w:right="956"/>
        <w:rPr>
          <w:rFonts w:ascii="Arial" w:eastAsia="Arial" w:hAnsi="Arial" w:cs="Arial"/>
          <w:color w:val="717935"/>
          <w:szCs w:val="22"/>
        </w:rPr>
      </w:pPr>
      <w:bookmarkStart w:id="7" w:name="_Hlk63939436"/>
      <w:r w:rsidRPr="00567CCB">
        <w:rPr>
          <w:rFonts w:ascii="Arial" w:eastAsia="Arial" w:hAnsi="Arial" w:cs="Arial"/>
          <w:b/>
          <w:color w:val="70AD47" w:themeColor="accent6"/>
          <w:szCs w:val="22"/>
        </w:rPr>
        <w:t>Complete Application</w:t>
      </w:r>
      <w:r w:rsidRPr="00567CCB">
        <w:rPr>
          <w:rFonts w:ascii="Arial" w:eastAsia="Arial" w:hAnsi="Arial" w:cs="Arial"/>
          <w:i/>
          <w:szCs w:val="22"/>
        </w:rPr>
        <w:t xml:space="preserve">. </w:t>
      </w:r>
      <w:r w:rsidRPr="00567CCB">
        <w:rPr>
          <w:rFonts w:ascii="Arial" w:eastAsia="Arial" w:hAnsi="Arial" w:cs="Arial"/>
          <w:szCs w:val="22"/>
        </w:rPr>
        <w:t xml:space="preserve">Complete Applications for </w:t>
      </w:r>
      <w:r w:rsidR="005B632B">
        <w:rPr>
          <w:rFonts w:ascii="Arial" w:eastAsia="Arial" w:hAnsi="Arial" w:cs="Arial"/>
          <w:szCs w:val="22"/>
        </w:rPr>
        <w:t>NHTF</w:t>
      </w:r>
      <w:r w:rsidRPr="00567CCB">
        <w:rPr>
          <w:rFonts w:ascii="Arial" w:eastAsia="Arial" w:hAnsi="Arial" w:cs="Arial"/>
          <w:szCs w:val="22"/>
        </w:rPr>
        <w:t xml:space="preserve"> under the current funding round are required to be submitted through the online Application </w:t>
      </w:r>
      <w:r w:rsidRPr="00567CCB">
        <w:rPr>
          <w:rFonts w:ascii="Arial" w:eastAsia="Arial" w:hAnsi="Arial" w:cs="Arial"/>
          <w:b/>
          <w:szCs w:val="22"/>
        </w:rPr>
        <w:t>by 4:00 p.m. C.S.T. on</w:t>
      </w:r>
      <w:r w:rsidR="00CD66AA">
        <w:rPr>
          <w:rFonts w:ascii="Arial" w:eastAsia="Arial" w:hAnsi="Arial" w:cs="Arial"/>
          <w:szCs w:val="22"/>
        </w:rPr>
        <w:t xml:space="preserve"> </w:t>
      </w:r>
      <w:r w:rsidR="00AB7669">
        <w:rPr>
          <w:rFonts w:ascii="Arial" w:eastAsia="Arial" w:hAnsi="Arial" w:cs="Arial"/>
          <w:b/>
          <w:bCs/>
          <w:szCs w:val="22"/>
        </w:rPr>
        <w:t>July</w:t>
      </w:r>
      <w:r w:rsidR="00CD64A3" w:rsidRPr="002F1390">
        <w:rPr>
          <w:rFonts w:ascii="Arial" w:eastAsia="Arial" w:hAnsi="Arial" w:cs="Arial"/>
          <w:b/>
          <w:bCs/>
          <w:szCs w:val="22"/>
        </w:rPr>
        <w:t xml:space="preserve"> </w:t>
      </w:r>
      <w:r w:rsidR="00FF16E7">
        <w:rPr>
          <w:rFonts w:ascii="Arial" w:eastAsia="Arial" w:hAnsi="Arial" w:cs="Arial"/>
          <w:b/>
          <w:bCs/>
          <w:szCs w:val="22"/>
        </w:rPr>
        <w:t>10</w:t>
      </w:r>
      <w:r w:rsidR="00CD64A3" w:rsidRPr="002F1390">
        <w:rPr>
          <w:rFonts w:ascii="Arial" w:eastAsia="Arial" w:hAnsi="Arial" w:cs="Arial"/>
          <w:b/>
          <w:bCs/>
          <w:szCs w:val="22"/>
        </w:rPr>
        <w:t>, 2024</w:t>
      </w:r>
      <w:r w:rsidR="00CD66AA">
        <w:rPr>
          <w:rFonts w:ascii="Arial" w:eastAsia="Arial" w:hAnsi="Arial" w:cs="Arial"/>
          <w:szCs w:val="22"/>
        </w:rPr>
        <w:t>.</w:t>
      </w:r>
    </w:p>
    <w:bookmarkEnd w:id="7"/>
    <w:p w14:paraId="5F702173" w14:textId="77777777" w:rsidR="00567CCB" w:rsidRPr="00567CCB" w:rsidRDefault="00567CCB" w:rsidP="00567CCB">
      <w:pPr>
        <w:widowControl w:val="0"/>
        <w:autoSpaceDE w:val="0"/>
        <w:autoSpaceDN w:val="0"/>
        <w:spacing w:before="10"/>
        <w:rPr>
          <w:rFonts w:ascii="Arial" w:eastAsia="Arial" w:hAnsi="Arial" w:cs="Arial"/>
          <w:color w:val="70AD47" w:themeColor="accent6"/>
          <w:sz w:val="23"/>
        </w:rPr>
      </w:pPr>
    </w:p>
    <w:p w14:paraId="6BC0226D" w14:textId="259C9E8A" w:rsidR="00567CCB" w:rsidRPr="00567CCB" w:rsidRDefault="00567CCB" w:rsidP="00567CCB">
      <w:pPr>
        <w:widowControl w:val="0"/>
        <w:tabs>
          <w:tab w:val="left" w:pos="2552"/>
        </w:tabs>
        <w:autoSpaceDE w:val="0"/>
        <w:autoSpaceDN w:val="0"/>
        <w:ind w:right="925"/>
        <w:rPr>
          <w:rFonts w:ascii="Arial" w:eastAsia="Arial" w:hAnsi="Arial" w:cs="Arial"/>
          <w:szCs w:val="22"/>
        </w:rPr>
      </w:pPr>
      <w:r w:rsidRPr="00567CCB">
        <w:rPr>
          <w:rFonts w:ascii="Arial" w:eastAsia="Arial" w:hAnsi="Arial" w:cs="Arial"/>
          <w:b/>
          <w:color w:val="70AD47" w:themeColor="accent6"/>
          <w:szCs w:val="22"/>
        </w:rPr>
        <w:t xml:space="preserve">After Application Submittal. </w:t>
      </w:r>
      <w:r w:rsidRPr="00567CCB">
        <w:rPr>
          <w:rFonts w:ascii="Arial" w:eastAsia="Arial" w:hAnsi="Arial" w:cs="Arial"/>
          <w:szCs w:val="22"/>
        </w:rPr>
        <w:t xml:space="preserve">No Applicant shall contact any IFA staff or Board members, nor shall anyone contact staff or Board members on the Applicant’s behalf, </w:t>
      </w:r>
      <w:proofErr w:type="gramStart"/>
      <w:r w:rsidRPr="00567CCB">
        <w:rPr>
          <w:rFonts w:ascii="Arial" w:eastAsia="Arial" w:hAnsi="Arial" w:cs="Arial"/>
          <w:szCs w:val="22"/>
        </w:rPr>
        <w:t>in order to</w:t>
      </w:r>
      <w:proofErr w:type="gramEnd"/>
      <w:r w:rsidRPr="00567CCB">
        <w:rPr>
          <w:rFonts w:ascii="Arial" w:eastAsia="Arial" w:hAnsi="Arial" w:cs="Arial"/>
          <w:szCs w:val="22"/>
        </w:rPr>
        <w:t xml:space="preserve"> unduly influence IFA’s determination related to the award of </w:t>
      </w:r>
      <w:r w:rsidR="00543B83">
        <w:rPr>
          <w:rFonts w:ascii="Arial" w:eastAsia="Arial" w:hAnsi="Arial" w:cs="Arial"/>
          <w:szCs w:val="22"/>
        </w:rPr>
        <w:t>NHTF</w:t>
      </w:r>
      <w:r w:rsidRPr="00567CCB">
        <w:rPr>
          <w:rFonts w:ascii="Arial" w:eastAsia="Arial" w:hAnsi="Arial" w:cs="Arial"/>
          <w:szCs w:val="22"/>
        </w:rPr>
        <w:t xml:space="preserve">. </w:t>
      </w:r>
    </w:p>
    <w:p w14:paraId="44F58DC8" w14:textId="77777777" w:rsidR="00567CCB" w:rsidRPr="00567CCB" w:rsidRDefault="00567CCB" w:rsidP="00567CCB">
      <w:pPr>
        <w:widowControl w:val="0"/>
        <w:tabs>
          <w:tab w:val="left" w:pos="2552"/>
        </w:tabs>
        <w:autoSpaceDE w:val="0"/>
        <w:autoSpaceDN w:val="0"/>
        <w:ind w:right="925"/>
        <w:rPr>
          <w:rFonts w:ascii="Arial" w:eastAsia="Arial" w:hAnsi="Arial" w:cs="Arial"/>
        </w:rPr>
      </w:pPr>
    </w:p>
    <w:p w14:paraId="1B4D17F0" w14:textId="0171BDE4" w:rsidR="00567CCB" w:rsidRPr="00567CCB" w:rsidRDefault="00567CCB" w:rsidP="00567CCB">
      <w:pPr>
        <w:spacing w:after="200" w:line="276" w:lineRule="auto"/>
        <w:rPr>
          <w:rFonts w:ascii="Arial" w:eastAsiaTheme="minorHAnsi" w:hAnsi="Arial" w:cs="Arial"/>
        </w:rPr>
      </w:pPr>
      <w:r w:rsidRPr="00567CCB">
        <w:rPr>
          <w:rFonts w:ascii="Arial" w:eastAsiaTheme="minorHAnsi" w:hAnsi="Arial" w:cs="Arial"/>
          <w:b/>
          <w:color w:val="70AD47" w:themeColor="accent6"/>
        </w:rPr>
        <w:t xml:space="preserve">Threshold Deficiency Review Period. </w:t>
      </w:r>
      <w:r w:rsidRPr="00567CCB">
        <w:rPr>
          <w:rFonts w:ascii="Arial" w:eastAsiaTheme="minorHAnsi" w:hAnsi="Arial" w:cs="Arial"/>
        </w:rPr>
        <w:t xml:space="preserve">The Application, once submitted, shall be unavailable to the Applicant until such time that the Applicant needs to make a change per IFA’s request during the </w:t>
      </w:r>
      <w:r w:rsidR="00194F3D">
        <w:rPr>
          <w:rFonts w:ascii="Arial" w:eastAsiaTheme="minorHAnsi" w:hAnsi="Arial" w:cs="Arial"/>
        </w:rPr>
        <w:t xml:space="preserve">Threshold </w:t>
      </w:r>
      <w:r w:rsidRPr="00567CCB">
        <w:rPr>
          <w:rFonts w:ascii="Arial" w:eastAsiaTheme="minorHAnsi" w:hAnsi="Arial" w:cs="Arial"/>
        </w:rPr>
        <w:t>Deficiency Review period.  An email will notify the Applicant of the deficienc</w:t>
      </w:r>
      <w:r w:rsidR="00BD0E3D">
        <w:rPr>
          <w:rFonts w:ascii="Arial" w:eastAsiaTheme="minorHAnsi" w:hAnsi="Arial" w:cs="Arial"/>
        </w:rPr>
        <w:t>ies</w:t>
      </w:r>
      <w:r w:rsidR="009410E5">
        <w:rPr>
          <w:rFonts w:ascii="Arial" w:eastAsiaTheme="minorHAnsi" w:hAnsi="Arial" w:cs="Arial"/>
        </w:rPr>
        <w:t xml:space="preserve"> </w:t>
      </w:r>
      <w:r w:rsidR="00154ED2">
        <w:rPr>
          <w:rFonts w:ascii="Arial" w:eastAsiaTheme="minorHAnsi" w:hAnsi="Arial" w:cs="Arial"/>
        </w:rPr>
        <w:t>for review</w:t>
      </w:r>
      <w:r w:rsidR="00BD0E3D">
        <w:rPr>
          <w:rFonts w:ascii="Arial" w:eastAsiaTheme="minorHAnsi" w:hAnsi="Arial" w:cs="Arial"/>
        </w:rPr>
        <w:t xml:space="preserve"> and response</w:t>
      </w:r>
      <w:r w:rsidRPr="00567CCB">
        <w:rPr>
          <w:rFonts w:ascii="Arial" w:eastAsiaTheme="minorHAnsi" w:hAnsi="Arial" w:cs="Arial"/>
        </w:rPr>
        <w:t xml:space="preserve">. The Applicant shall respond </w:t>
      </w:r>
      <w:r w:rsidR="007955DD">
        <w:rPr>
          <w:rFonts w:ascii="Arial" w:eastAsiaTheme="minorHAnsi" w:hAnsi="Arial" w:cs="Arial"/>
        </w:rPr>
        <w:t xml:space="preserve">within </w:t>
      </w:r>
      <w:r w:rsidRPr="00567CCB">
        <w:rPr>
          <w:rFonts w:ascii="Arial" w:eastAsiaTheme="minorHAnsi" w:hAnsi="Arial" w:cs="Arial"/>
        </w:rPr>
        <w:t>the Application, make corrections</w:t>
      </w:r>
      <w:r w:rsidR="00796B2F">
        <w:rPr>
          <w:rFonts w:ascii="Arial" w:eastAsiaTheme="minorHAnsi" w:hAnsi="Arial" w:cs="Arial"/>
        </w:rPr>
        <w:t xml:space="preserve"> </w:t>
      </w:r>
      <w:r w:rsidRPr="00567CCB">
        <w:rPr>
          <w:rFonts w:ascii="Arial" w:eastAsiaTheme="minorHAnsi" w:hAnsi="Arial" w:cs="Arial"/>
        </w:rPr>
        <w:t xml:space="preserve">within the appropriate Application Tabs, if applicable, and submit the Application to IFA within the time allowed for the deficiency responses. </w:t>
      </w:r>
    </w:p>
    <w:p w14:paraId="779C0356" w14:textId="63285833" w:rsidR="00567CCB" w:rsidRPr="00567CCB" w:rsidRDefault="00567CCB" w:rsidP="00567CCB">
      <w:pPr>
        <w:widowControl w:val="0"/>
        <w:tabs>
          <w:tab w:val="left" w:pos="2911"/>
          <w:tab w:val="left" w:pos="2912"/>
        </w:tabs>
        <w:autoSpaceDE w:val="0"/>
        <w:autoSpaceDN w:val="0"/>
        <w:ind w:right="993"/>
        <w:rPr>
          <w:rFonts w:ascii="Symbol" w:eastAsiaTheme="minorHAnsi" w:hAnsi="Symbol" w:cstheme="minorBidi"/>
          <w:szCs w:val="22"/>
        </w:rPr>
      </w:pPr>
      <w:bookmarkStart w:id="8" w:name="_Hlk63937006"/>
      <w:bookmarkStart w:id="9" w:name="_Hlk63938142"/>
      <w:r w:rsidRPr="00567CCB">
        <w:rPr>
          <w:rFonts w:ascii="Arial" w:eastAsiaTheme="minorHAnsi" w:hAnsi="Arial" w:cs="Arial"/>
          <w:szCs w:val="22"/>
        </w:rPr>
        <w:t xml:space="preserve">Changes to the Application shall not be allowed that </w:t>
      </w:r>
      <w:r w:rsidR="00154ED2">
        <w:rPr>
          <w:rFonts w:ascii="Arial" w:eastAsiaTheme="minorHAnsi" w:hAnsi="Arial" w:cs="Arial"/>
          <w:szCs w:val="22"/>
        </w:rPr>
        <w:t xml:space="preserve">maintain or </w:t>
      </w:r>
      <w:r w:rsidRPr="00567CCB">
        <w:rPr>
          <w:rFonts w:ascii="Arial" w:eastAsiaTheme="minorHAnsi" w:hAnsi="Arial" w:cs="Arial"/>
          <w:szCs w:val="22"/>
        </w:rPr>
        <w:t xml:space="preserve">improve the score received by an Applicant. </w:t>
      </w:r>
    </w:p>
    <w:bookmarkEnd w:id="8"/>
    <w:p w14:paraId="37390071" w14:textId="77777777" w:rsidR="00567CCB" w:rsidRPr="00567CCB" w:rsidRDefault="00567CCB" w:rsidP="00567CCB">
      <w:pPr>
        <w:widowControl w:val="0"/>
        <w:tabs>
          <w:tab w:val="left" w:pos="2911"/>
          <w:tab w:val="left" w:pos="2912"/>
        </w:tabs>
        <w:autoSpaceDE w:val="0"/>
        <w:autoSpaceDN w:val="0"/>
        <w:ind w:right="993"/>
        <w:rPr>
          <w:rFonts w:ascii="Arial" w:eastAsiaTheme="minorHAnsi" w:hAnsi="Arial" w:cs="Arial"/>
          <w:szCs w:val="22"/>
        </w:rPr>
      </w:pPr>
    </w:p>
    <w:p w14:paraId="20D2AED1" w14:textId="530A7671" w:rsidR="00567CCB" w:rsidRPr="00567CCB" w:rsidRDefault="00567CCB" w:rsidP="00567CCB">
      <w:pPr>
        <w:widowControl w:val="0"/>
        <w:tabs>
          <w:tab w:val="left" w:pos="2911"/>
          <w:tab w:val="left" w:pos="2912"/>
        </w:tabs>
        <w:autoSpaceDE w:val="0"/>
        <w:autoSpaceDN w:val="0"/>
        <w:ind w:right="993"/>
        <w:rPr>
          <w:rFonts w:ascii="Symbol" w:eastAsiaTheme="minorHAnsi" w:hAnsi="Symbol" w:cstheme="minorBidi"/>
          <w:szCs w:val="22"/>
        </w:rPr>
      </w:pPr>
      <w:r w:rsidRPr="00567CCB">
        <w:rPr>
          <w:rFonts w:ascii="Arial" w:eastAsiaTheme="minorHAnsi" w:hAnsi="Arial" w:cs="Arial"/>
          <w:szCs w:val="22"/>
        </w:rPr>
        <w:t>A change in funding sources, shall not be allowed during t</w:t>
      </w:r>
      <w:r w:rsidR="008657A5">
        <w:rPr>
          <w:rFonts w:ascii="Arial" w:eastAsiaTheme="minorHAnsi" w:hAnsi="Arial" w:cs="Arial"/>
          <w:szCs w:val="22"/>
        </w:rPr>
        <w:t>he</w:t>
      </w:r>
      <w:r w:rsidRPr="00567CCB">
        <w:rPr>
          <w:rFonts w:ascii="Arial" w:eastAsiaTheme="minorHAnsi" w:hAnsi="Arial" w:cs="Arial"/>
          <w:szCs w:val="22"/>
        </w:rPr>
        <w:t xml:space="preserve"> deficiency review period unless specifically requested by IFA. </w:t>
      </w:r>
    </w:p>
    <w:p w14:paraId="4D895181" w14:textId="77777777" w:rsidR="00567CCB" w:rsidRPr="00567CCB" w:rsidRDefault="00567CCB" w:rsidP="00567CCB">
      <w:pPr>
        <w:widowControl w:val="0"/>
        <w:tabs>
          <w:tab w:val="left" w:pos="2911"/>
          <w:tab w:val="left" w:pos="2912"/>
        </w:tabs>
        <w:autoSpaceDE w:val="0"/>
        <w:autoSpaceDN w:val="0"/>
        <w:ind w:right="993"/>
        <w:rPr>
          <w:rFonts w:ascii="Arial" w:eastAsiaTheme="minorHAnsi" w:hAnsi="Arial" w:cs="Arial"/>
          <w:szCs w:val="22"/>
        </w:rPr>
      </w:pPr>
    </w:p>
    <w:p w14:paraId="2808A9F1" w14:textId="04568764" w:rsidR="00567CCB" w:rsidRPr="00567CCB" w:rsidRDefault="00567CCB" w:rsidP="00567CCB">
      <w:pPr>
        <w:widowControl w:val="0"/>
        <w:tabs>
          <w:tab w:val="left" w:pos="2911"/>
          <w:tab w:val="left" w:pos="2912"/>
        </w:tabs>
        <w:autoSpaceDE w:val="0"/>
        <w:autoSpaceDN w:val="0"/>
        <w:ind w:right="993"/>
        <w:rPr>
          <w:rFonts w:ascii="Symbol" w:eastAsiaTheme="minorHAnsi" w:hAnsi="Symbol" w:cstheme="minorBidi"/>
          <w:szCs w:val="22"/>
        </w:rPr>
      </w:pPr>
      <w:r w:rsidRPr="00567CCB">
        <w:rPr>
          <w:rFonts w:ascii="Arial" w:eastAsiaTheme="minorHAnsi" w:hAnsi="Arial" w:cs="Arial"/>
          <w:szCs w:val="22"/>
        </w:rPr>
        <w:t xml:space="preserve">The Developer fees may not be increased after </w:t>
      </w:r>
      <w:r w:rsidR="00B76DC6">
        <w:rPr>
          <w:rFonts w:ascii="Arial" w:eastAsiaTheme="minorHAnsi" w:hAnsi="Arial" w:cs="Arial"/>
          <w:szCs w:val="22"/>
        </w:rPr>
        <w:t xml:space="preserve">the </w:t>
      </w:r>
      <w:r w:rsidRPr="00567CCB">
        <w:rPr>
          <w:rFonts w:ascii="Arial" w:eastAsiaTheme="minorHAnsi" w:hAnsi="Arial" w:cs="Arial"/>
          <w:szCs w:val="22"/>
        </w:rPr>
        <w:t>submission of the Application.</w:t>
      </w:r>
    </w:p>
    <w:p w14:paraId="6F6C417D" w14:textId="77777777" w:rsidR="00567CCB" w:rsidRPr="00567CCB" w:rsidRDefault="00567CCB" w:rsidP="00567CCB">
      <w:pPr>
        <w:widowControl w:val="0"/>
        <w:tabs>
          <w:tab w:val="left" w:pos="2911"/>
          <w:tab w:val="left" w:pos="2912"/>
        </w:tabs>
        <w:autoSpaceDE w:val="0"/>
        <w:autoSpaceDN w:val="0"/>
        <w:spacing w:line="244" w:lineRule="exact"/>
        <w:rPr>
          <w:rFonts w:ascii="Arial" w:eastAsiaTheme="minorHAnsi" w:hAnsi="Arial" w:cs="Arial"/>
          <w:szCs w:val="22"/>
        </w:rPr>
      </w:pPr>
    </w:p>
    <w:p w14:paraId="2719486E" w14:textId="1447C161" w:rsidR="00567CCB" w:rsidRPr="00567CCB" w:rsidRDefault="00567CCB" w:rsidP="00567CCB">
      <w:pPr>
        <w:widowControl w:val="0"/>
        <w:tabs>
          <w:tab w:val="left" w:pos="2911"/>
          <w:tab w:val="left" w:pos="2912"/>
        </w:tabs>
        <w:autoSpaceDE w:val="0"/>
        <w:autoSpaceDN w:val="0"/>
        <w:spacing w:line="244" w:lineRule="exact"/>
        <w:rPr>
          <w:rFonts w:ascii="Arial" w:eastAsiaTheme="minorHAnsi" w:hAnsi="Arial" w:cs="Arial"/>
          <w:szCs w:val="22"/>
        </w:rPr>
      </w:pPr>
      <w:r w:rsidRPr="00567CCB">
        <w:rPr>
          <w:rFonts w:ascii="Arial" w:eastAsiaTheme="minorHAnsi" w:hAnsi="Arial" w:cs="Arial"/>
          <w:szCs w:val="22"/>
        </w:rPr>
        <w:t>The deficiency review period is the one and only opportunity to respond to items in IFA’s deficiency report.</w:t>
      </w:r>
      <w:r w:rsidR="006F435B">
        <w:rPr>
          <w:rFonts w:ascii="Arial" w:eastAsiaTheme="minorHAnsi" w:hAnsi="Arial" w:cs="Arial"/>
          <w:szCs w:val="22"/>
        </w:rPr>
        <w:t xml:space="preserve">  You are only allowed to upload your responses one time into the application.</w:t>
      </w:r>
      <w:r w:rsidR="00DB5716">
        <w:rPr>
          <w:rFonts w:ascii="Arial" w:eastAsiaTheme="minorHAnsi" w:hAnsi="Arial" w:cs="Arial"/>
          <w:szCs w:val="22"/>
        </w:rPr>
        <w:t xml:space="preserve">  Once documents are uploaded, you will no longer have access to the application.</w:t>
      </w:r>
    </w:p>
    <w:bookmarkEnd w:id="9"/>
    <w:p w14:paraId="0FFC6CB8" w14:textId="77777777" w:rsidR="00567CCB" w:rsidRPr="00567CCB" w:rsidRDefault="00567CCB" w:rsidP="00567CCB">
      <w:pPr>
        <w:widowControl w:val="0"/>
        <w:tabs>
          <w:tab w:val="left" w:pos="2552"/>
        </w:tabs>
        <w:autoSpaceDE w:val="0"/>
        <w:autoSpaceDN w:val="0"/>
        <w:ind w:right="956"/>
        <w:rPr>
          <w:rFonts w:ascii="Arial" w:eastAsia="Arial" w:hAnsi="Arial" w:cs="Arial"/>
          <w:color w:val="717935"/>
          <w:szCs w:val="22"/>
        </w:rPr>
      </w:pPr>
    </w:p>
    <w:p w14:paraId="61E390A1" w14:textId="77777777" w:rsidR="00567CCB" w:rsidRPr="00567CCB" w:rsidRDefault="00567CCB" w:rsidP="00567CCB">
      <w:pPr>
        <w:spacing w:after="200" w:line="276" w:lineRule="auto"/>
        <w:rPr>
          <w:rFonts w:ascii="Arial" w:eastAsiaTheme="minorHAnsi" w:hAnsi="Arial" w:cs="Arial"/>
        </w:rPr>
      </w:pPr>
      <w:r w:rsidRPr="00567CCB">
        <w:rPr>
          <w:rFonts w:ascii="Arial" w:eastAsia="Arial" w:hAnsi="Arial" w:cs="Arial"/>
          <w:b/>
          <w:color w:val="70AD47" w:themeColor="accent6"/>
        </w:rPr>
        <w:t>Scoring</w:t>
      </w:r>
      <w:r w:rsidRPr="00567CCB">
        <w:rPr>
          <w:rFonts w:ascii="Arial" w:eastAsia="Arial" w:hAnsi="Arial" w:cs="Arial"/>
          <w:b/>
          <w:color w:val="717935"/>
        </w:rPr>
        <w:t>.</w:t>
      </w:r>
      <w:r w:rsidRPr="00567CCB">
        <w:rPr>
          <w:rFonts w:ascii="Arial" w:eastAsia="Arial" w:hAnsi="Arial" w:cs="Arial"/>
        </w:rPr>
        <w:t xml:space="preserve"> </w:t>
      </w:r>
      <w:r w:rsidRPr="00567CCB">
        <w:rPr>
          <w:rFonts w:ascii="Arial" w:eastAsiaTheme="minorHAnsi" w:hAnsi="Arial" w:cs="Arial"/>
        </w:rPr>
        <w:t>Scoring exhibits are due at threshold Application</w:t>
      </w:r>
      <w:r w:rsidRPr="00567CCB">
        <w:rPr>
          <w:rFonts w:ascii="Arial" w:eastAsiaTheme="minorHAnsi" w:hAnsi="Arial" w:cs="Arial"/>
          <w:spacing w:val="-9"/>
        </w:rPr>
        <w:t xml:space="preserve"> </w:t>
      </w:r>
      <w:bookmarkStart w:id="10" w:name="_Hlk64294830"/>
      <w:r w:rsidRPr="00567CCB">
        <w:rPr>
          <w:rFonts w:ascii="Arial" w:eastAsiaTheme="minorHAnsi" w:hAnsi="Arial" w:cs="Arial"/>
        </w:rPr>
        <w:t>submission and cannot be provided during the deficiency period</w:t>
      </w:r>
      <w:r w:rsidRPr="00567CCB">
        <w:rPr>
          <w:rFonts w:ascii="Arial" w:eastAsiaTheme="minorHAnsi" w:hAnsi="Arial" w:cs="Arial"/>
          <w:shd w:val="clear" w:color="auto" w:fill="FFFFFF"/>
        </w:rPr>
        <w:t>.</w:t>
      </w:r>
      <w:bookmarkEnd w:id="10"/>
      <w:r w:rsidRPr="00567CCB">
        <w:rPr>
          <w:rFonts w:ascii="Arial" w:eastAsiaTheme="minorHAnsi" w:hAnsi="Arial" w:cs="Arial"/>
          <w:shd w:val="clear" w:color="auto" w:fill="FFFFFF"/>
        </w:rPr>
        <w:t xml:space="preserve"> IFA will award scoring points based on the evidence provided in the Application and exhibits</w:t>
      </w:r>
      <w:r w:rsidRPr="00567CCB">
        <w:rPr>
          <w:rFonts w:ascii="Arial" w:eastAsiaTheme="minorHAnsi" w:hAnsi="Arial" w:cs="Arial"/>
        </w:rPr>
        <w:t xml:space="preserve">. </w:t>
      </w:r>
      <w:r w:rsidRPr="00567CCB">
        <w:rPr>
          <w:rFonts w:ascii="Arial" w:eastAsiaTheme="minorHAnsi" w:hAnsi="Arial" w:cs="Arial"/>
          <w:shd w:val="clear" w:color="auto" w:fill="FFFFFF"/>
        </w:rPr>
        <w:t xml:space="preserve">IFA designed the scoring to allow Applicants to propose Projects that </w:t>
      </w:r>
      <w:r w:rsidRPr="00F052D5">
        <w:rPr>
          <w:rFonts w:ascii="Arial" w:eastAsiaTheme="minorHAnsi" w:hAnsi="Arial" w:cs="Arial"/>
          <w:b/>
          <w:bCs/>
          <w:shd w:val="clear" w:color="auto" w:fill="FFFFFF"/>
        </w:rPr>
        <w:t>work best for their communities</w:t>
      </w:r>
      <w:r w:rsidRPr="00567CCB">
        <w:rPr>
          <w:rFonts w:ascii="Arial" w:eastAsiaTheme="minorHAnsi" w:hAnsi="Arial" w:cs="Arial"/>
          <w:shd w:val="clear" w:color="auto" w:fill="FFFFFF"/>
        </w:rPr>
        <w:t xml:space="preserve">, targeted </w:t>
      </w:r>
      <w:proofErr w:type="gramStart"/>
      <w:r w:rsidRPr="00567CCB">
        <w:rPr>
          <w:rFonts w:ascii="Arial" w:eastAsiaTheme="minorHAnsi" w:hAnsi="Arial" w:cs="Arial"/>
          <w:shd w:val="clear" w:color="auto" w:fill="FFFFFF"/>
        </w:rPr>
        <w:t>market</w:t>
      </w:r>
      <w:proofErr w:type="gramEnd"/>
      <w:r w:rsidRPr="00567CCB">
        <w:rPr>
          <w:rFonts w:ascii="Arial" w:eastAsiaTheme="minorHAnsi" w:hAnsi="Arial" w:cs="Arial"/>
          <w:shd w:val="clear" w:color="auto" w:fill="FFFFFF"/>
        </w:rPr>
        <w:t xml:space="preserve"> and development organizations, not to garner maximum points.</w:t>
      </w:r>
      <w:r w:rsidRPr="00567CCB">
        <w:rPr>
          <w:rFonts w:ascii="Arial" w:eastAsiaTheme="minorHAnsi" w:hAnsi="Arial" w:cs="Arial"/>
        </w:rPr>
        <w:t xml:space="preserve"> </w:t>
      </w:r>
      <w:r w:rsidRPr="00567CCB">
        <w:rPr>
          <w:rFonts w:ascii="Arial" w:eastAsiaTheme="minorHAnsi" w:hAnsi="Arial" w:cs="Arial"/>
          <w:shd w:val="clear" w:color="auto" w:fill="FFFFFF"/>
        </w:rPr>
        <w:t xml:space="preserve">IFA shall make the final determination of the Applicant’s score. </w:t>
      </w:r>
      <w:r w:rsidRPr="00567CCB">
        <w:rPr>
          <w:rFonts w:ascii="Arial" w:eastAsiaTheme="minorHAnsi" w:hAnsi="Arial" w:cs="Arial"/>
        </w:rPr>
        <w:t xml:space="preserve">Scoring determinations made in prior years are not binding on IFA for the current funding round.  </w:t>
      </w:r>
    </w:p>
    <w:p w14:paraId="72305CC2" w14:textId="31CA7BC7" w:rsidR="00567CCB" w:rsidRPr="00567CCB" w:rsidRDefault="00567CCB" w:rsidP="004F11A2">
      <w:pPr>
        <w:widowControl w:val="0"/>
        <w:tabs>
          <w:tab w:val="left" w:pos="2912"/>
        </w:tabs>
        <w:autoSpaceDE w:val="0"/>
        <w:autoSpaceDN w:val="0"/>
        <w:spacing w:line="244" w:lineRule="exact"/>
        <w:jc w:val="center"/>
        <w:rPr>
          <w:rFonts w:ascii="Arial" w:eastAsia="Arial" w:hAnsi="Arial" w:cs="Arial"/>
          <w:b/>
          <w:bCs/>
          <w:szCs w:val="22"/>
        </w:rPr>
      </w:pPr>
      <w:r w:rsidRPr="00567CCB">
        <w:rPr>
          <w:rFonts w:ascii="Arial" w:eastAsia="Arial" w:hAnsi="Arial" w:cs="Arial"/>
          <w:b/>
          <w:bCs/>
          <w:szCs w:val="22"/>
        </w:rPr>
        <w:t>PROJECTS THAT DO NOT PASS THRESHOLD WILL NOT BE SCORED</w:t>
      </w:r>
    </w:p>
    <w:p w14:paraId="67B0189D" w14:textId="77777777" w:rsidR="00543B83" w:rsidRPr="00543B83" w:rsidRDefault="00543B83" w:rsidP="00543B83">
      <w:pPr>
        <w:widowControl w:val="0"/>
        <w:tabs>
          <w:tab w:val="left" w:pos="2552"/>
        </w:tabs>
        <w:autoSpaceDE w:val="0"/>
        <w:autoSpaceDN w:val="0"/>
        <w:ind w:right="956"/>
        <w:rPr>
          <w:rFonts w:ascii="Arial" w:eastAsia="Arial" w:hAnsi="Arial" w:cs="Arial"/>
          <w:szCs w:val="22"/>
        </w:rPr>
      </w:pPr>
    </w:p>
    <w:p w14:paraId="24CB917B" w14:textId="77777777" w:rsidR="001402F2" w:rsidRDefault="001402F2" w:rsidP="00543B83">
      <w:pPr>
        <w:keepNext/>
        <w:keepLines/>
        <w:spacing w:before="40" w:line="259" w:lineRule="auto"/>
        <w:outlineLvl w:val="3"/>
        <w:rPr>
          <w:rFonts w:ascii="Arial" w:eastAsiaTheme="majorEastAsia" w:hAnsi="Arial" w:cs="Arial"/>
        </w:rPr>
      </w:pPr>
    </w:p>
    <w:p w14:paraId="34928055" w14:textId="77777777" w:rsidR="00FC356E" w:rsidRDefault="001402F2" w:rsidP="00FC356E">
      <w:pPr>
        <w:keepNext/>
        <w:keepLines/>
        <w:spacing w:before="40" w:line="259" w:lineRule="auto"/>
        <w:jc w:val="center"/>
        <w:outlineLvl w:val="3"/>
        <w:rPr>
          <w:rFonts w:ascii="Arial" w:eastAsiaTheme="majorEastAsia" w:hAnsi="Arial" w:cs="Arial"/>
          <w:b/>
          <w:bCs/>
          <w:color w:val="538135" w:themeColor="accent6" w:themeShade="BF"/>
          <w:sz w:val="40"/>
          <w:szCs w:val="40"/>
        </w:rPr>
      </w:pPr>
      <w:r w:rsidRPr="00505684">
        <w:rPr>
          <w:rFonts w:ascii="Arial" w:eastAsiaTheme="majorEastAsia" w:hAnsi="Arial" w:cs="Arial"/>
          <w:b/>
          <w:bCs/>
          <w:color w:val="538135" w:themeColor="accent6" w:themeShade="BF"/>
          <w:sz w:val="40"/>
          <w:szCs w:val="40"/>
        </w:rPr>
        <w:t>APPLICATION SECTIONS</w:t>
      </w:r>
    </w:p>
    <w:p w14:paraId="5208011D" w14:textId="0BED95A5" w:rsidR="003E01BA" w:rsidRDefault="003E01BA" w:rsidP="003E01BA">
      <w:pPr>
        <w:keepNext/>
        <w:keepLines/>
        <w:spacing w:before="40" w:line="259" w:lineRule="auto"/>
        <w:outlineLvl w:val="3"/>
        <w:rPr>
          <w:rFonts w:ascii="Arial" w:eastAsiaTheme="majorEastAsia" w:hAnsi="Arial" w:cs="Arial"/>
        </w:rPr>
      </w:pPr>
      <w:r w:rsidRPr="003E01BA">
        <w:rPr>
          <w:rFonts w:ascii="Arial" w:eastAsiaTheme="majorEastAsia" w:hAnsi="Arial" w:cs="Arial"/>
          <w:b/>
          <w:color w:val="538135" w:themeColor="accent6" w:themeShade="BF"/>
        </w:rPr>
        <w:t xml:space="preserve"> </w:t>
      </w:r>
      <w:r w:rsidRPr="00543B83">
        <w:rPr>
          <w:rFonts w:ascii="Arial" w:eastAsiaTheme="majorEastAsia" w:hAnsi="Arial" w:cs="Arial"/>
          <w:b/>
          <w:color w:val="538135" w:themeColor="accent6" w:themeShade="BF"/>
        </w:rPr>
        <w:t>GUIDANCE</w:t>
      </w:r>
      <w:r w:rsidRPr="00543B83">
        <w:rPr>
          <w:rFonts w:ascii="Arial" w:eastAsiaTheme="majorEastAsia" w:hAnsi="Arial" w:cs="Arial"/>
          <w:b/>
          <w:color w:val="538135" w:themeColor="accent6" w:themeShade="BF"/>
          <w:spacing w:val="-1"/>
        </w:rPr>
        <w:t xml:space="preserve"> </w:t>
      </w:r>
      <w:r w:rsidRPr="00543B83">
        <w:rPr>
          <w:rFonts w:ascii="Arial" w:eastAsiaTheme="majorEastAsia" w:hAnsi="Arial" w:cs="Arial"/>
          <w:b/>
          <w:color w:val="538135" w:themeColor="accent6" w:themeShade="BF"/>
        </w:rPr>
        <w:t>BY</w:t>
      </w:r>
      <w:r w:rsidRPr="00543B83">
        <w:rPr>
          <w:rFonts w:ascii="Arial" w:eastAsiaTheme="majorEastAsia" w:hAnsi="Arial" w:cs="Arial"/>
          <w:b/>
          <w:color w:val="538135" w:themeColor="accent6" w:themeShade="BF"/>
          <w:spacing w:val="-2"/>
        </w:rPr>
        <w:t xml:space="preserve"> </w:t>
      </w:r>
      <w:r w:rsidRPr="00543B83">
        <w:rPr>
          <w:rFonts w:ascii="Arial" w:eastAsiaTheme="majorEastAsia" w:hAnsi="Arial" w:cs="Arial"/>
          <w:b/>
          <w:color w:val="538135" w:themeColor="accent6" w:themeShade="BF"/>
        </w:rPr>
        <w:t xml:space="preserve">TAB </w:t>
      </w:r>
      <w:r w:rsidRPr="00543B83">
        <w:rPr>
          <w:rFonts w:ascii="Arial" w:eastAsiaTheme="majorEastAsia" w:hAnsi="Arial" w:cs="Arial"/>
        </w:rPr>
        <w:t xml:space="preserve">(Be sure to </w:t>
      </w:r>
      <w:r w:rsidRPr="00543B83">
        <w:rPr>
          <w:rFonts w:ascii="Arial" w:eastAsiaTheme="majorEastAsia" w:hAnsi="Arial" w:cs="Arial"/>
          <w:b/>
          <w:bCs/>
        </w:rPr>
        <w:t>save each Tab before exiting</w:t>
      </w:r>
      <w:r w:rsidRPr="00543B83">
        <w:rPr>
          <w:rFonts w:ascii="Arial" w:eastAsiaTheme="majorEastAsia" w:hAnsi="Arial" w:cs="Arial"/>
        </w:rPr>
        <w:t xml:space="preserve"> the</w:t>
      </w:r>
      <w:r w:rsidRPr="00543B83">
        <w:rPr>
          <w:rFonts w:ascii="Arial" w:eastAsiaTheme="majorEastAsia" w:hAnsi="Arial" w:cs="Arial"/>
          <w:spacing w:val="-12"/>
        </w:rPr>
        <w:t xml:space="preserve"> </w:t>
      </w:r>
      <w:r w:rsidRPr="00543B83">
        <w:rPr>
          <w:rFonts w:ascii="Arial" w:eastAsiaTheme="majorEastAsia" w:hAnsi="Arial" w:cs="Arial"/>
        </w:rPr>
        <w:t>Application)</w:t>
      </w:r>
    </w:p>
    <w:p w14:paraId="1BD83F7B" w14:textId="77777777" w:rsidR="003E01BA" w:rsidRPr="00543B83" w:rsidRDefault="003E01BA" w:rsidP="001402F2">
      <w:pPr>
        <w:keepNext/>
        <w:keepLines/>
        <w:spacing w:before="40" w:line="259" w:lineRule="auto"/>
        <w:ind w:firstLine="720"/>
        <w:jc w:val="center"/>
        <w:outlineLvl w:val="3"/>
        <w:rPr>
          <w:rFonts w:ascii="Arial" w:eastAsiaTheme="majorEastAsia" w:hAnsi="Arial" w:cs="Arial"/>
        </w:rPr>
      </w:pPr>
    </w:p>
    <w:p w14:paraId="3F451AF3" w14:textId="48D7263D" w:rsidR="00787D6B" w:rsidRPr="00CB16E7" w:rsidRDefault="00543B83" w:rsidP="00543B83">
      <w:pPr>
        <w:keepNext/>
        <w:keepLines/>
        <w:spacing w:before="40" w:line="259" w:lineRule="auto"/>
        <w:outlineLvl w:val="3"/>
        <w:rPr>
          <w:rFonts w:ascii="Arial" w:eastAsiaTheme="majorEastAsia" w:hAnsi="Arial" w:cs="Arial"/>
          <w:b/>
          <w:bCs/>
          <w:color w:val="538135" w:themeColor="accent6" w:themeShade="BF"/>
          <w:u w:val="single"/>
        </w:rPr>
      </w:pPr>
      <w:r w:rsidRPr="00CB16E7">
        <w:rPr>
          <w:rFonts w:ascii="Arial" w:eastAsiaTheme="majorEastAsia" w:hAnsi="Arial" w:cs="Arial"/>
          <w:b/>
          <w:bCs/>
          <w:color w:val="538135" w:themeColor="accent6" w:themeShade="BF"/>
          <w:sz w:val="28"/>
          <w:szCs w:val="28"/>
          <w:u w:val="single"/>
        </w:rPr>
        <w:t>General Information</w:t>
      </w:r>
      <w:r w:rsidRPr="00CB16E7">
        <w:rPr>
          <w:rFonts w:ascii="Arial" w:eastAsiaTheme="majorEastAsia" w:hAnsi="Arial" w:cs="Arial"/>
          <w:b/>
          <w:bCs/>
          <w:color w:val="538135" w:themeColor="accent6" w:themeShade="BF"/>
          <w:u w:val="single"/>
        </w:rPr>
        <w:t xml:space="preserve"> </w:t>
      </w:r>
    </w:p>
    <w:p w14:paraId="318050F6" w14:textId="30AA169F" w:rsidR="00543B83" w:rsidRDefault="00787D6B" w:rsidP="004F11A2">
      <w:pPr>
        <w:keepNext/>
        <w:keepLines/>
        <w:spacing w:before="40" w:line="259" w:lineRule="auto"/>
        <w:ind w:firstLine="720"/>
        <w:outlineLvl w:val="3"/>
        <w:rPr>
          <w:rFonts w:ascii="Arial" w:eastAsiaTheme="majorEastAsia" w:hAnsi="Arial" w:cs="Arial"/>
        </w:rPr>
      </w:pPr>
      <w:r w:rsidRPr="00787D6B">
        <w:rPr>
          <w:rFonts w:ascii="Arial" w:eastAsiaTheme="majorEastAsia" w:hAnsi="Arial" w:cs="Arial"/>
          <w:b/>
          <w:bCs/>
        </w:rPr>
        <w:t>This</w:t>
      </w:r>
      <w:r w:rsidR="00543B83" w:rsidRPr="00543B83">
        <w:rPr>
          <w:rFonts w:ascii="Arial" w:eastAsiaTheme="majorEastAsia" w:hAnsi="Arial" w:cs="Arial"/>
        </w:rPr>
        <w:t xml:space="preserve"> manual is a summary of the application, this is not an all-inclusive document.</w:t>
      </w:r>
    </w:p>
    <w:p w14:paraId="7FB78175" w14:textId="77777777" w:rsidR="00505684" w:rsidRDefault="00505684" w:rsidP="004F11A2">
      <w:pPr>
        <w:keepNext/>
        <w:keepLines/>
        <w:spacing w:before="40" w:line="259" w:lineRule="auto"/>
        <w:ind w:firstLine="720"/>
        <w:outlineLvl w:val="3"/>
        <w:rPr>
          <w:rFonts w:ascii="Arial" w:eastAsiaTheme="majorEastAsia" w:hAnsi="Arial" w:cs="Arial"/>
        </w:rPr>
      </w:pPr>
    </w:p>
    <w:p w14:paraId="2A1C659D" w14:textId="6C8CF52C" w:rsidR="0079251A" w:rsidRPr="0079251A" w:rsidRDefault="00F95C91" w:rsidP="00F95C91">
      <w:pPr>
        <w:pStyle w:val="IFANormal"/>
        <w:rPr>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69084909"/>
      <w:r w:rsidRPr="004D7E77">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Name &amp; Description Tab</w:t>
      </w:r>
    </w:p>
    <w:p w14:paraId="33B0EEE7" w14:textId="62BEC407" w:rsidR="00F95C91" w:rsidRPr="001F3F62" w:rsidRDefault="00F95C91" w:rsidP="00F95C91">
      <w:pPr>
        <w:pStyle w:val="IFANormal"/>
        <w:numPr>
          <w:ilvl w:val="0"/>
          <w:numId w:val="9"/>
        </w:numPr>
        <w:rPr>
          <w:bCs/>
        </w:rPr>
      </w:pPr>
      <w:r w:rsidRPr="001F3F62">
        <w:rPr>
          <w:b/>
        </w:rPr>
        <w:t xml:space="preserve">Project Name. </w:t>
      </w:r>
      <w:r w:rsidRPr="001F3F62">
        <w:rPr>
          <w:bCs/>
        </w:rPr>
        <w:t>Complete the name of the project.</w:t>
      </w:r>
      <w:r w:rsidR="0079251A">
        <w:rPr>
          <w:bCs/>
        </w:rPr>
        <w:t xml:space="preserve"> This project name will remain with your project throughout the affordability period.</w:t>
      </w:r>
    </w:p>
    <w:p w14:paraId="25C9D7A8" w14:textId="77777777" w:rsidR="00F95C91" w:rsidRPr="001F3F62" w:rsidRDefault="00F95C91" w:rsidP="00F95C91">
      <w:pPr>
        <w:pStyle w:val="IFANormal"/>
        <w:numPr>
          <w:ilvl w:val="0"/>
          <w:numId w:val="9"/>
        </w:numPr>
      </w:pPr>
      <w:r w:rsidRPr="001F3F62">
        <w:rPr>
          <w:b/>
        </w:rPr>
        <w:t xml:space="preserve">Project Type. </w:t>
      </w:r>
      <w:r>
        <w:rPr>
          <w:bCs/>
        </w:rPr>
        <w:t xml:space="preserve">From the dropdown box select:  </w:t>
      </w:r>
      <w:r w:rsidRPr="001F3F62">
        <w:t>New Construction</w:t>
      </w:r>
      <w:r>
        <w:t xml:space="preserve">, Gut </w:t>
      </w:r>
      <w:proofErr w:type="gramStart"/>
      <w:r>
        <w:t>Rehab,</w:t>
      </w:r>
      <w:r w:rsidRPr="00103F13">
        <w:t xml:space="preserve">  </w:t>
      </w:r>
      <w:r w:rsidRPr="001F3F62">
        <w:t>Acquisition</w:t>
      </w:r>
      <w:proofErr w:type="gramEnd"/>
      <w:r w:rsidRPr="001F3F62">
        <w:t>/New Construction</w:t>
      </w:r>
      <w:r w:rsidRPr="00103F13">
        <w:t xml:space="preserve"> (Adaptive Reuse)</w:t>
      </w:r>
      <w:r>
        <w:t>, or Acquisition/Rehabilitation</w:t>
      </w:r>
      <w:r w:rsidRPr="001F3F62">
        <w:t>.</w:t>
      </w:r>
    </w:p>
    <w:bookmarkEnd w:id="11"/>
    <w:p w14:paraId="4B63034D" w14:textId="77777777" w:rsidR="00F95C91" w:rsidRPr="001F3F62" w:rsidRDefault="00F95C91" w:rsidP="00F95C91">
      <w:pPr>
        <w:pStyle w:val="IFANormal"/>
        <w:numPr>
          <w:ilvl w:val="0"/>
          <w:numId w:val="9"/>
        </w:numPr>
      </w:pPr>
      <w:r w:rsidRPr="001F3F62">
        <w:rPr>
          <w:b/>
          <w:bCs/>
        </w:rPr>
        <w:t xml:space="preserve">Occupancy Type.  </w:t>
      </w:r>
      <w:r>
        <w:t>From the dropdown box select:</w:t>
      </w:r>
      <w:r w:rsidRPr="001F3F62">
        <w:t xml:space="preserve"> Family.</w:t>
      </w:r>
    </w:p>
    <w:p w14:paraId="30826E73" w14:textId="77777777" w:rsidR="00F95C91" w:rsidRPr="001F3F62" w:rsidRDefault="00F95C91" w:rsidP="00F95C91">
      <w:pPr>
        <w:pStyle w:val="IFANormal"/>
        <w:numPr>
          <w:ilvl w:val="0"/>
          <w:numId w:val="9"/>
        </w:numPr>
      </w:pPr>
      <w:r w:rsidRPr="001F3F62">
        <w:rPr>
          <w:b/>
          <w:bCs/>
        </w:rPr>
        <w:t xml:space="preserve">Targeted Population.  </w:t>
      </w:r>
      <w:r>
        <w:t xml:space="preserve">From the dropdown box select:  </w:t>
      </w:r>
      <w:r w:rsidRPr="001F3F62">
        <w:t xml:space="preserve">N/A; </w:t>
      </w:r>
      <w:r w:rsidRPr="00103F13">
        <w:t>Families experiencing homelessness (</w:t>
      </w:r>
      <w:r w:rsidRPr="001F3F62">
        <w:t>Homeless persons, including homeless individuals, families, youth</w:t>
      </w:r>
      <w:r>
        <w:t>,</w:t>
      </w:r>
      <w:r w:rsidRPr="001F3F62">
        <w:t xml:space="preserve"> and/or veterans</w:t>
      </w:r>
      <w:r w:rsidRPr="00103F13">
        <w:t>)</w:t>
      </w:r>
      <w:r w:rsidRPr="001F3F62">
        <w:t>; persons with disabilities; persons with HIV/Aids; persons with substance abuse</w:t>
      </w:r>
      <w:r w:rsidRPr="00103F13">
        <w:t>; victims of domestic violence</w:t>
      </w:r>
      <w:r>
        <w:t>, families experiencing homelessness and persons in recovery from substance use disorder.</w:t>
      </w:r>
    </w:p>
    <w:p w14:paraId="16D40493" w14:textId="77777777" w:rsidR="00F95C91" w:rsidRPr="001F3F62" w:rsidRDefault="00F95C91" w:rsidP="00F95C91">
      <w:pPr>
        <w:pStyle w:val="IFANormal"/>
        <w:numPr>
          <w:ilvl w:val="0"/>
          <w:numId w:val="9"/>
        </w:numPr>
      </w:pPr>
      <w:r w:rsidRPr="001F3F62">
        <w:rPr>
          <w:b/>
          <w:bCs/>
        </w:rPr>
        <w:t xml:space="preserve">Designated Units.  </w:t>
      </w:r>
      <w:r>
        <w:t>From the dropdown box select i</w:t>
      </w:r>
      <w:r w:rsidRPr="001F3F62">
        <w:t>f any of the units</w:t>
      </w:r>
      <w:r>
        <w:t xml:space="preserve"> are</w:t>
      </w:r>
      <w:r w:rsidRPr="001F3F62">
        <w:t xml:space="preserve"> going to be designated</w:t>
      </w:r>
      <w:r>
        <w:t xml:space="preserve">: </w:t>
      </w:r>
      <w:r w:rsidRPr="001F3F62">
        <w:t xml:space="preserve"> N/A, persons with HIV/Aids, persons with HIV/</w:t>
      </w:r>
      <w:r>
        <w:t>AIDS</w:t>
      </w:r>
      <w:r w:rsidRPr="001F3F62">
        <w:t xml:space="preserve"> that are chronically homeless, homeless persons and families, or homeless persons and families that are chronically homeless.</w:t>
      </w:r>
    </w:p>
    <w:p w14:paraId="5EC04A3A" w14:textId="77777777" w:rsidR="00F95C91" w:rsidRPr="001F3F62" w:rsidRDefault="00F95C91" w:rsidP="00F95C91">
      <w:pPr>
        <w:pStyle w:val="IFANormal"/>
        <w:numPr>
          <w:ilvl w:val="0"/>
          <w:numId w:val="9"/>
        </w:numPr>
      </w:pPr>
      <w:r w:rsidRPr="001F3F62">
        <w:rPr>
          <w:b/>
          <w:bCs/>
        </w:rPr>
        <w:t xml:space="preserve">Total project units.  </w:t>
      </w:r>
      <w:r w:rsidRPr="001F3F62">
        <w:t>Fill in the number of</w:t>
      </w:r>
      <w:r>
        <w:t xml:space="preserve"> all</w:t>
      </w:r>
      <w:r w:rsidRPr="001F3F62">
        <w:t xml:space="preserve"> units in the project.</w:t>
      </w:r>
    </w:p>
    <w:p w14:paraId="11EC7036" w14:textId="77777777" w:rsidR="00F95C91" w:rsidRPr="001F3F62" w:rsidRDefault="00F95C91" w:rsidP="00F95C91">
      <w:pPr>
        <w:pStyle w:val="IFANormal"/>
        <w:numPr>
          <w:ilvl w:val="0"/>
          <w:numId w:val="9"/>
        </w:numPr>
      </w:pPr>
      <w:r w:rsidRPr="001F3F62">
        <w:rPr>
          <w:b/>
          <w:bCs/>
        </w:rPr>
        <w:t xml:space="preserve">Total project </w:t>
      </w:r>
      <w:r w:rsidRPr="00103F13">
        <w:rPr>
          <w:b/>
          <w:bCs/>
        </w:rPr>
        <w:t>NHTF</w:t>
      </w:r>
      <w:r w:rsidRPr="001F3F62">
        <w:rPr>
          <w:b/>
          <w:bCs/>
        </w:rPr>
        <w:t xml:space="preserve"> units.  </w:t>
      </w:r>
      <w:r w:rsidRPr="001F3F62">
        <w:t xml:space="preserve">Fill in the number of </w:t>
      </w:r>
      <w:r w:rsidRPr="00103F13">
        <w:t>NHTF</w:t>
      </w:r>
      <w:r w:rsidRPr="001F3F62">
        <w:t xml:space="preserve"> units.</w:t>
      </w:r>
    </w:p>
    <w:p w14:paraId="369972A0" w14:textId="77777777" w:rsidR="00F95C91" w:rsidRPr="001F3F62" w:rsidRDefault="00F95C91" w:rsidP="00F95C91">
      <w:pPr>
        <w:pStyle w:val="IFANormal"/>
        <w:numPr>
          <w:ilvl w:val="0"/>
          <w:numId w:val="9"/>
        </w:numPr>
      </w:pPr>
      <w:r w:rsidRPr="001F3F62">
        <w:rPr>
          <w:b/>
          <w:bCs/>
        </w:rPr>
        <w:t xml:space="preserve">Type of </w:t>
      </w:r>
      <w:r w:rsidRPr="00103F13">
        <w:rPr>
          <w:b/>
          <w:bCs/>
        </w:rPr>
        <w:t>NHTF</w:t>
      </w:r>
      <w:r w:rsidRPr="001F3F62">
        <w:rPr>
          <w:b/>
          <w:bCs/>
        </w:rPr>
        <w:t xml:space="preserve"> units.  </w:t>
      </w:r>
      <w:r>
        <w:t xml:space="preserve">From the dropdown box select: </w:t>
      </w:r>
      <w:r w:rsidRPr="001F3F62">
        <w:t xml:space="preserve"> </w:t>
      </w:r>
      <w:r>
        <w:t>F</w:t>
      </w:r>
      <w:r w:rsidRPr="001F3F62">
        <w:t xml:space="preserve">ixed or </w:t>
      </w:r>
      <w:r>
        <w:t>F</w:t>
      </w:r>
      <w:r w:rsidRPr="001F3F62">
        <w:t>loating.</w:t>
      </w:r>
    </w:p>
    <w:p w14:paraId="37CF4801" w14:textId="5B33C3EE" w:rsidR="00F95C91" w:rsidRPr="001F3F62" w:rsidRDefault="00F95C91" w:rsidP="00F95C91">
      <w:pPr>
        <w:pStyle w:val="IFANormal"/>
        <w:numPr>
          <w:ilvl w:val="0"/>
          <w:numId w:val="9"/>
        </w:numPr>
      </w:pPr>
      <w:r w:rsidRPr="001F3F62">
        <w:rPr>
          <w:b/>
          <w:bCs/>
        </w:rPr>
        <w:t xml:space="preserve">Number of fully accessible units.  </w:t>
      </w:r>
      <w:r w:rsidRPr="001F3F62">
        <w:t xml:space="preserve">Fill in the number of fully accessible units (minimum </w:t>
      </w:r>
      <w:r w:rsidR="00E619B8">
        <w:t>5</w:t>
      </w:r>
      <w:r w:rsidRPr="001F3F62">
        <w:t xml:space="preserve">% of </w:t>
      </w:r>
      <w:r w:rsidR="00DE6672">
        <w:t xml:space="preserve">NHTF </w:t>
      </w:r>
      <w:r w:rsidRPr="001F3F62">
        <w:t>units</w:t>
      </w:r>
      <w:r w:rsidR="00505684">
        <w:t>, round up</w:t>
      </w:r>
      <w:r w:rsidRPr="001F3F62">
        <w:t>).</w:t>
      </w:r>
    </w:p>
    <w:p w14:paraId="260A2D13" w14:textId="417E6863" w:rsidR="00F95C91" w:rsidRPr="001F3F62" w:rsidRDefault="00F95C91" w:rsidP="00F95C91">
      <w:pPr>
        <w:pStyle w:val="IFANormal"/>
        <w:numPr>
          <w:ilvl w:val="0"/>
          <w:numId w:val="9"/>
        </w:numPr>
      </w:pPr>
      <w:r w:rsidRPr="001F3F62">
        <w:rPr>
          <w:b/>
          <w:bCs/>
        </w:rPr>
        <w:t xml:space="preserve">Number of units for </w:t>
      </w:r>
      <w:r>
        <w:rPr>
          <w:b/>
          <w:bCs/>
        </w:rPr>
        <w:t xml:space="preserve">the </w:t>
      </w:r>
      <w:r w:rsidRPr="001F3F62">
        <w:rPr>
          <w:b/>
          <w:bCs/>
        </w:rPr>
        <w:t xml:space="preserve">hearing/visually impaired.  </w:t>
      </w:r>
      <w:r w:rsidRPr="001F3F62">
        <w:t>Fill in the number of hearing/visually impaired units (minimum 2% of</w:t>
      </w:r>
      <w:r>
        <w:t xml:space="preserve"> </w:t>
      </w:r>
      <w:r w:rsidR="00614C6D">
        <w:t>NHTF</w:t>
      </w:r>
      <w:r w:rsidRPr="001F3F62">
        <w:t xml:space="preserve"> units).</w:t>
      </w:r>
    </w:p>
    <w:p w14:paraId="6F6FFC27" w14:textId="77777777" w:rsidR="00F95C91" w:rsidRPr="00103F13" w:rsidRDefault="00F95C91" w:rsidP="00F95C91">
      <w:pPr>
        <w:pStyle w:val="IFANormal"/>
        <w:numPr>
          <w:ilvl w:val="0"/>
          <w:numId w:val="9"/>
        </w:numPr>
      </w:pPr>
      <w:r w:rsidRPr="00103F13">
        <w:rPr>
          <w:b/>
          <w:bCs/>
        </w:rPr>
        <w:t>Project-based Assistance</w:t>
      </w:r>
      <w:r w:rsidRPr="001F3F62">
        <w:rPr>
          <w:b/>
          <w:bCs/>
        </w:rPr>
        <w:t xml:space="preserve">.  </w:t>
      </w:r>
      <w:r>
        <w:t>From the dropdown box select:  Yes or No.  (Yes, if</w:t>
      </w:r>
      <w:r w:rsidRPr="00103F13">
        <w:t xml:space="preserve"> the project</w:t>
      </w:r>
      <w:r>
        <w:t xml:space="preserve"> will</w:t>
      </w:r>
      <w:r w:rsidRPr="00103F13">
        <w:t xml:space="preserve"> utilize project-based assistance</w:t>
      </w:r>
      <w:r>
        <w:t>.</w:t>
      </w:r>
    </w:p>
    <w:p w14:paraId="36296499" w14:textId="4323D6E4" w:rsidR="00F95C91" w:rsidRPr="00BE5C95" w:rsidRDefault="00F95C91" w:rsidP="00F95C91">
      <w:pPr>
        <w:pStyle w:val="IFANormal"/>
        <w:numPr>
          <w:ilvl w:val="0"/>
          <w:numId w:val="9"/>
        </w:numPr>
      </w:pPr>
      <w:r w:rsidRPr="00BE5C95">
        <w:rPr>
          <w:b/>
          <w:bCs/>
        </w:rPr>
        <w:t>CDC Social Vulnerability Index.</w:t>
      </w:r>
      <w:r w:rsidRPr="00BE5C95">
        <w:t xml:space="preserve"> From the dropdown box select Yes or No.  (Yes, if</w:t>
      </w:r>
      <w:r w:rsidRPr="00BE5C95">
        <w:rPr>
          <w:color w:val="000000"/>
          <w:shd w:val="clear" w:color="auto" w:fill="FFFFFF"/>
        </w:rPr>
        <w:t xml:space="preserve"> the entire project is located within a community located in a county with the following level of </w:t>
      </w:r>
      <w:r w:rsidRPr="00BE5C95">
        <w:rPr>
          <w:color w:val="000000"/>
          <w:shd w:val="clear" w:color="auto" w:fill="FFFFFF"/>
        </w:rPr>
        <w:lastRenderedPageBreak/>
        <w:t>vulnerability, based upon Overall SVI, Iowa-Statewide comparison for the most recent year in which data is available at the time of application</w:t>
      </w:r>
      <w:r w:rsidR="00002B92">
        <w:rPr>
          <w:color w:val="000000"/>
          <w:shd w:val="clear" w:color="auto" w:fill="FFFFFF"/>
        </w:rPr>
        <w:t>)</w:t>
      </w:r>
      <w:r w:rsidRPr="00BE5C95">
        <w:rPr>
          <w:color w:val="000000"/>
          <w:shd w:val="clear" w:color="auto" w:fill="FFFFFF"/>
        </w:rPr>
        <w:t>.</w:t>
      </w:r>
    </w:p>
    <w:p w14:paraId="6D0501F1" w14:textId="76875B0A" w:rsidR="00F95C91" w:rsidRPr="001F3F62" w:rsidRDefault="00F95C91" w:rsidP="00F95C91">
      <w:pPr>
        <w:pStyle w:val="IFANormal"/>
        <w:numPr>
          <w:ilvl w:val="0"/>
          <w:numId w:val="9"/>
        </w:numPr>
      </w:pPr>
      <w:r w:rsidRPr="001F3F62">
        <w:rPr>
          <w:b/>
          <w:bCs/>
        </w:rPr>
        <w:t xml:space="preserve">Describe </w:t>
      </w:r>
      <w:r>
        <w:rPr>
          <w:b/>
          <w:bCs/>
        </w:rPr>
        <w:t xml:space="preserve">the </w:t>
      </w:r>
      <w:r w:rsidRPr="001F3F62">
        <w:rPr>
          <w:b/>
          <w:bCs/>
        </w:rPr>
        <w:t xml:space="preserve">Accessory building and area.  </w:t>
      </w:r>
      <w:r w:rsidRPr="001F3F62">
        <w:t>Describe the area where the project will be located.</w:t>
      </w:r>
      <w:r w:rsidR="00622C81">
        <w:t xml:space="preserve">  If there are any buildings located on the site, please describe what will be done with th</w:t>
      </w:r>
      <w:r w:rsidR="00567C85">
        <w:t>ose building(s) because of the project.</w:t>
      </w:r>
    </w:p>
    <w:p w14:paraId="74287BE0" w14:textId="77777777" w:rsidR="00F95C91" w:rsidRPr="001F3F62" w:rsidRDefault="00F95C91" w:rsidP="00F95C91">
      <w:pPr>
        <w:pStyle w:val="IFANormal"/>
        <w:numPr>
          <w:ilvl w:val="0"/>
          <w:numId w:val="9"/>
        </w:numPr>
      </w:pPr>
      <w:r w:rsidRPr="001F3F62">
        <w:rPr>
          <w:b/>
          <w:bCs/>
        </w:rPr>
        <w:t xml:space="preserve">Describe commercial facilities.  </w:t>
      </w:r>
      <w:r w:rsidRPr="001F3F62">
        <w:t>Describe if there are any commercial facilities new or on the project site</w:t>
      </w:r>
      <w:r>
        <w:t xml:space="preserve"> and where the funds will come from for these construction costs</w:t>
      </w:r>
      <w:r w:rsidRPr="001F3F62">
        <w:t>.</w:t>
      </w:r>
    </w:p>
    <w:p w14:paraId="50252DFF" w14:textId="77777777" w:rsidR="00F95C91" w:rsidRPr="001F3F62" w:rsidRDefault="00F95C91" w:rsidP="00F95C91">
      <w:pPr>
        <w:pStyle w:val="IFANormal"/>
        <w:numPr>
          <w:ilvl w:val="0"/>
          <w:numId w:val="9"/>
        </w:numPr>
        <w:rPr>
          <w:b/>
          <w:bCs/>
        </w:rPr>
      </w:pPr>
      <w:r w:rsidRPr="001F3F62">
        <w:rPr>
          <w:b/>
          <w:bCs/>
        </w:rPr>
        <w:t xml:space="preserve">Description of </w:t>
      </w:r>
      <w:r>
        <w:rPr>
          <w:b/>
          <w:bCs/>
        </w:rPr>
        <w:t xml:space="preserve">the </w:t>
      </w:r>
      <w:r w:rsidRPr="001F3F62">
        <w:rPr>
          <w:b/>
          <w:bCs/>
        </w:rPr>
        <w:t>project</w:t>
      </w:r>
      <w:r w:rsidRPr="001F3F62">
        <w:t>.  Provide a brief description of the project that may be released to the public.</w:t>
      </w:r>
      <w:r w:rsidRPr="001F3F62">
        <w:rPr>
          <w:b/>
          <w:bCs/>
        </w:rPr>
        <w:t xml:space="preserve"> </w:t>
      </w:r>
    </w:p>
    <w:p w14:paraId="3D625F96" w14:textId="3C01CF6E" w:rsidR="00F95C91" w:rsidRPr="001F3F62" w:rsidRDefault="00F95C91" w:rsidP="00F95C91">
      <w:pPr>
        <w:pStyle w:val="IFANormal"/>
        <w:numPr>
          <w:ilvl w:val="0"/>
          <w:numId w:val="9"/>
        </w:numPr>
      </w:pPr>
      <w:r w:rsidRPr="001F3F62">
        <w:rPr>
          <w:b/>
          <w:bCs/>
        </w:rPr>
        <w:t xml:space="preserve">Freestanding structure.  </w:t>
      </w:r>
      <w:r w:rsidR="00D74EE6">
        <w:t>NHTF funding cannot be used for the rehabilitation or construction of a freestanding structure including detached garages, and/or community centers</w:t>
      </w:r>
      <w:r w:rsidR="00002757">
        <w:t>.  If these structures are included in your project, please describe what sources of funds will be used to rehab or construct these structures.  (NHTF funding can only be used for the construction of the NHTF units.)</w:t>
      </w:r>
    </w:p>
    <w:p w14:paraId="01F9D011" w14:textId="1ADA9A12" w:rsidR="00F95C91" w:rsidRPr="001F3F62" w:rsidRDefault="00F95C91" w:rsidP="00F95C91">
      <w:pPr>
        <w:pStyle w:val="IFANormal"/>
        <w:numPr>
          <w:ilvl w:val="0"/>
          <w:numId w:val="9"/>
        </w:numPr>
      </w:pPr>
      <w:r w:rsidRPr="001F3F62">
        <w:rPr>
          <w:b/>
          <w:bCs/>
        </w:rPr>
        <w:t>Need</w:t>
      </w:r>
      <w:r w:rsidRPr="001F3F62">
        <w:t xml:space="preserve">.  Provide a description of the need for the project.  This description needs to be specific about your project.  </w:t>
      </w:r>
      <w:r w:rsidR="0079533A">
        <w:t xml:space="preserve">How will your project answer the need for the local housing market? </w:t>
      </w:r>
      <w:r w:rsidRPr="001F3F62">
        <w:t xml:space="preserve">The information will provide IFA reviewers with details and make the project competitive with other projects competing for this round of </w:t>
      </w:r>
      <w:r>
        <w:t>NHTF</w:t>
      </w:r>
      <w:r w:rsidRPr="001F3F62">
        <w:t>.</w:t>
      </w:r>
    </w:p>
    <w:p w14:paraId="67AFD618" w14:textId="77777777" w:rsidR="00F95C91" w:rsidRPr="001F3F62" w:rsidRDefault="00F95C91" w:rsidP="00F95C91">
      <w:pPr>
        <w:pStyle w:val="IFANormal"/>
        <w:numPr>
          <w:ilvl w:val="0"/>
          <w:numId w:val="9"/>
        </w:numPr>
      </w:pPr>
      <w:r w:rsidRPr="001F3F62">
        <w:rPr>
          <w:b/>
          <w:bCs/>
        </w:rPr>
        <w:t xml:space="preserve">Local Support.  </w:t>
      </w:r>
      <w:r w:rsidRPr="001F3F62">
        <w:t>Provide a description of the local support for your project.  This should be specific on who is providing the support and how they have been involved with the development of the proposed project.</w:t>
      </w:r>
    </w:p>
    <w:p w14:paraId="5FB54038" w14:textId="52633925" w:rsidR="00F95C91" w:rsidRDefault="00F95C91" w:rsidP="00F95C91">
      <w:pPr>
        <w:pStyle w:val="IFANormal"/>
        <w:numPr>
          <w:ilvl w:val="0"/>
          <w:numId w:val="9"/>
        </w:numPr>
      </w:pPr>
      <w:r>
        <w:rPr>
          <w:b/>
          <w:bCs/>
        </w:rPr>
        <w:t xml:space="preserve">Iowa </w:t>
      </w:r>
      <w:r w:rsidRPr="001F3F62">
        <w:rPr>
          <w:b/>
          <w:bCs/>
        </w:rPr>
        <w:t>Title Guarant</w:t>
      </w:r>
      <w:r>
        <w:rPr>
          <w:b/>
          <w:bCs/>
        </w:rPr>
        <w:t>y</w:t>
      </w:r>
      <w:r w:rsidRPr="001F3F62">
        <w:rPr>
          <w:b/>
          <w:bCs/>
        </w:rPr>
        <w:t xml:space="preserve">. </w:t>
      </w:r>
      <w:r>
        <w:t>From the dropdown box select:  Yes or No.  (Yes, if</w:t>
      </w:r>
      <w:r w:rsidRPr="001F3F62">
        <w:t xml:space="preserve"> the Ownership Entity, at a minimum, </w:t>
      </w:r>
      <w:r>
        <w:t xml:space="preserve">will </w:t>
      </w:r>
      <w:r w:rsidRPr="001F3F62">
        <w:t xml:space="preserve">obtain a Final Iowa Title Guaranty Certificate </w:t>
      </w:r>
      <w:r w:rsidR="00714B68">
        <w:t xml:space="preserve">from IFA </w:t>
      </w:r>
      <w:r w:rsidRPr="001F3F62">
        <w:t>with an amount of coverage that is not less than the value of the land and pre-existing improvements, if any, combined with the total Hard Construction Costs of the Project.</w:t>
      </w:r>
    </w:p>
    <w:p w14:paraId="476D8B98" w14:textId="77777777" w:rsidR="00F95C91" w:rsidRDefault="00F95C91" w:rsidP="00F95C91">
      <w:pPr>
        <w:pStyle w:val="IFANormal"/>
        <w:numPr>
          <w:ilvl w:val="0"/>
          <w:numId w:val="9"/>
        </w:numPr>
      </w:pPr>
      <w:r>
        <w:rPr>
          <w:b/>
          <w:bCs/>
        </w:rPr>
        <w:t xml:space="preserve">Tenants.  </w:t>
      </w:r>
      <w:r>
        <w:t>From the dropdown box select:  Yes or No.  (Yes, if the tenants pay for any of their utilities.</w:t>
      </w:r>
    </w:p>
    <w:p w14:paraId="78BEC4EC" w14:textId="77777777" w:rsidR="000E786A" w:rsidRPr="000E786A" w:rsidRDefault="00305942" w:rsidP="00F95C91">
      <w:pPr>
        <w:pStyle w:val="IFANormal"/>
        <w:numPr>
          <w:ilvl w:val="0"/>
          <w:numId w:val="9"/>
        </w:numPr>
        <w:rPr>
          <w:b/>
          <w:bCs/>
        </w:rPr>
      </w:pPr>
      <w:r>
        <w:rPr>
          <w:b/>
          <w:bCs/>
        </w:rPr>
        <w:t>Flexible Tenant Selection</w:t>
      </w:r>
      <w:r w:rsidR="00F0232F">
        <w:rPr>
          <w:b/>
          <w:bCs/>
        </w:rPr>
        <w:t xml:space="preserve"> </w:t>
      </w:r>
      <w:r>
        <w:rPr>
          <w:b/>
          <w:bCs/>
        </w:rPr>
        <w:t>Criteria</w:t>
      </w:r>
      <w:r w:rsidR="00F0232F">
        <w:rPr>
          <w:b/>
          <w:bCs/>
        </w:rPr>
        <w:t xml:space="preserve">.   </w:t>
      </w:r>
      <w:r w:rsidR="00F0232F">
        <w:t>From dropdown box select: Yes or No.</w:t>
      </w:r>
    </w:p>
    <w:p w14:paraId="25BAAF34" w14:textId="0A3D53AA" w:rsidR="001F0710" w:rsidRPr="007310C9" w:rsidRDefault="001F0710" w:rsidP="00F95C91">
      <w:pPr>
        <w:pStyle w:val="IFANormal"/>
        <w:numPr>
          <w:ilvl w:val="0"/>
          <w:numId w:val="9"/>
        </w:numPr>
        <w:rPr>
          <w:b/>
          <w:bCs/>
        </w:rPr>
      </w:pPr>
      <w:r>
        <w:rPr>
          <w:b/>
          <w:bCs/>
        </w:rPr>
        <w:t xml:space="preserve">Environmental Measures.  </w:t>
      </w:r>
      <w:r>
        <w:t>From the dropdown box select:  Yes or no.  Will the project implement one or more of the following environmental measures.  No Smoking Policy, Water Conserving Measures, and/or In-Unit Energy efficient Water Heaters.</w:t>
      </w:r>
    </w:p>
    <w:p w14:paraId="57934CEE" w14:textId="77777777" w:rsidR="00891FBC" w:rsidRDefault="00891FBC" w:rsidP="00891FBC">
      <w:pPr>
        <w:pStyle w:val="IFANormal"/>
      </w:pPr>
    </w:p>
    <w:p w14:paraId="68E16FCD" w14:textId="27892C84" w:rsidR="00891FBC" w:rsidRPr="009175AF" w:rsidRDefault="008E7D67" w:rsidP="00891FBC">
      <w:pPr>
        <w:pStyle w:val="IFANormal"/>
        <w:rPr>
          <w:b/>
          <w:bCs/>
          <w:color w:val="538135" w:themeColor="accent6" w:themeShade="BF"/>
          <w:sz w:val="28"/>
          <w:szCs w:val="28"/>
          <w:u w:val="single"/>
        </w:rPr>
      </w:pPr>
      <w:r w:rsidRPr="009175AF">
        <w:rPr>
          <w:b/>
          <w:bCs/>
          <w:color w:val="538135" w:themeColor="accent6" w:themeShade="BF"/>
          <w:sz w:val="28"/>
          <w:szCs w:val="28"/>
          <w:u w:val="single"/>
        </w:rPr>
        <w:t>Site Description</w:t>
      </w:r>
    </w:p>
    <w:p w14:paraId="682C8A94" w14:textId="54CC11AF" w:rsidR="008D5EC5" w:rsidRPr="00E0639F" w:rsidRDefault="002E2114" w:rsidP="008D5EC5">
      <w:pPr>
        <w:pStyle w:val="IFANormal"/>
        <w:ind w:left="720"/>
        <w:rPr>
          <w:b/>
          <w:bCs/>
        </w:rPr>
      </w:pPr>
      <w:r>
        <w:t>Enter the information for the project site.  Please add the legal description of the land.  This is needed by IFA to complete documents if the project would be funded.</w:t>
      </w:r>
      <w:r w:rsidR="008D5EC5">
        <w:t xml:space="preserve">  </w:t>
      </w:r>
      <w:r w:rsidR="008D5EC5">
        <w:rPr>
          <w:b/>
          <w:bCs/>
        </w:rPr>
        <w:t xml:space="preserve">Location near Services.  </w:t>
      </w:r>
      <w:r w:rsidR="008D5EC5">
        <w:t>From the dropdown box select:  Yes or no.  Will the project be located near the following services:  Full-service grocery store, Senior Center, Medical Services, Public Library, Park (city, state or local), Licensed day care center (family projects only), Pharmacy, Community College, Convenience Store.</w:t>
      </w:r>
    </w:p>
    <w:p w14:paraId="6E471284" w14:textId="0FCD2E41" w:rsidR="008E7D67" w:rsidRDefault="008E7D67" w:rsidP="00891FBC">
      <w:pPr>
        <w:pStyle w:val="IFANormal"/>
      </w:pPr>
    </w:p>
    <w:p w14:paraId="0708C534" w14:textId="77777777" w:rsidR="002E2114" w:rsidRDefault="002E2114" w:rsidP="00891FBC">
      <w:pPr>
        <w:pStyle w:val="IFANormal"/>
      </w:pPr>
    </w:p>
    <w:p w14:paraId="77BC6D7F" w14:textId="21A55486" w:rsidR="002E2114" w:rsidRPr="009175AF" w:rsidRDefault="002E2114" w:rsidP="00891FBC">
      <w:pPr>
        <w:pStyle w:val="IFANormal"/>
        <w:rPr>
          <w:b/>
          <w:bCs/>
          <w:color w:val="538135" w:themeColor="accent6" w:themeShade="BF"/>
          <w:sz w:val="28"/>
          <w:szCs w:val="28"/>
          <w:u w:val="single"/>
        </w:rPr>
      </w:pPr>
      <w:r w:rsidRPr="009175AF">
        <w:rPr>
          <w:b/>
          <w:bCs/>
          <w:color w:val="538135" w:themeColor="accent6" w:themeShade="BF"/>
          <w:sz w:val="28"/>
          <w:szCs w:val="28"/>
          <w:u w:val="single"/>
        </w:rPr>
        <w:t>Site Control</w:t>
      </w:r>
    </w:p>
    <w:p w14:paraId="542928DF" w14:textId="48BE2CDF" w:rsidR="00A368CD" w:rsidRDefault="002E2114" w:rsidP="002E2114">
      <w:pPr>
        <w:pStyle w:val="IFANormal"/>
        <w:ind w:left="720"/>
      </w:pPr>
      <w:r>
        <w:t>Enter the information for the site control entity and if the owner has fee simple ownership and the date of the ownership.  Please ensure that if a purchase agreement is needed for the site, that it is good from 9 months after the IFA Board makes 2024 awards.</w:t>
      </w:r>
    </w:p>
    <w:p w14:paraId="39CE97E2" w14:textId="77777777" w:rsidR="003405A7" w:rsidRDefault="003405A7" w:rsidP="003405A7">
      <w:pPr>
        <w:pStyle w:val="IFANormal"/>
        <w:rPr>
          <w:b/>
          <w:bCs/>
          <w:color w:val="538135" w:themeColor="accent6" w:themeShade="BF"/>
          <w:sz w:val="28"/>
          <w:szCs w:val="28"/>
          <w:u w:val="single"/>
        </w:rPr>
      </w:pPr>
    </w:p>
    <w:p w14:paraId="42B13021" w14:textId="77777777" w:rsidR="004E3BFE" w:rsidRDefault="004E3BFE" w:rsidP="003405A7">
      <w:pPr>
        <w:pStyle w:val="IFANormal"/>
        <w:rPr>
          <w:b/>
          <w:bCs/>
          <w:color w:val="538135" w:themeColor="accent6" w:themeShade="BF"/>
          <w:sz w:val="28"/>
          <w:szCs w:val="28"/>
          <w:u w:val="single"/>
        </w:rPr>
      </w:pPr>
    </w:p>
    <w:p w14:paraId="1436EFF7" w14:textId="77777777" w:rsidR="004E3BFE" w:rsidRDefault="004E3BFE" w:rsidP="003405A7">
      <w:pPr>
        <w:pStyle w:val="IFANormal"/>
        <w:rPr>
          <w:b/>
          <w:bCs/>
          <w:color w:val="538135" w:themeColor="accent6" w:themeShade="BF"/>
          <w:sz w:val="28"/>
          <w:szCs w:val="28"/>
          <w:u w:val="single"/>
        </w:rPr>
      </w:pPr>
    </w:p>
    <w:p w14:paraId="1B8CA8CF" w14:textId="77777777" w:rsidR="004E3BFE" w:rsidRDefault="004E3BFE" w:rsidP="003405A7">
      <w:pPr>
        <w:pStyle w:val="IFANormal"/>
        <w:rPr>
          <w:b/>
          <w:bCs/>
          <w:color w:val="538135" w:themeColor="accent6" w:themeShade="BF"/>
          <w:sz w:val="28"/>
          <w:szCs w:val="28"/>
          <w:u w:val="single"/>
        </w:rPr>
      </w:pPr>
    </w:p>
    <w:p w14:paraId="3D66768E" w14:textId="1AA087F6" w:rsidR="003405A7" w:rsidRDefault="00A368CD" w:rsidP="003405A7">
      <w:pPr>
        <w:pStyle w:val="IFANormal"/>
        <w:rPr>
          <w:b/>
          <w:bCs/>
          <w:color w:val="538135" w:themeColor="accent6" w:themeShade="BF"/>
          <w:sz w:val="28"/>
          <w:szCs w:val="28"/>
          <w:u w:val="single"/>
        </w:rPr>
      </w:pPr>
      <w:r w:rsidRPr="009175AF">
        <w:rPr>
          <w:b/>
          <w:bCs/>
          <w:color w:val="538135" w:themeColor="accent6" w:themeShade="BF"/>
          <w:sz w:val="28"/>
          <w:szCs w:val="28"/>
          <w:u w:val="single"/>
        </w:rPr>
        <w:lastRenderedPageBreak/>
        <w:t>Zoning</w:t>
      </w:r>
    </w:p>
    <w:p w14:paraId="66B85224" w14:textId="753640F2" w:rsidR="00A368CD" w:rsidRPr="00A368CD" w:rsidRDefault="00A368CD" w:rsidP="003405A7">
      <w:pPr>
        <w:pStyle w:val="IFANormal"/>
      </w:pPr>
      <w:r>
        <w:t>Enter the zoning information for the project.  If the project is not zoned correctly, please provide a timeline for when the project will be zoned correctly.  The project will be held to this timeline, so the project remains on the overall time schedule for the proposed project.</w:t>
      </w:r>
    </w:p>
    <w:p w14:paraId="6653D331" w14:textId="6775F318" w:rsidR="00F95C91" w:rsidRDefault="008E7D67" w:rsidP="0028687E">
      <w:pPr>
        <w:pStyle w:val="IFANormal"/>
        <w:rPr>
          <w:bCs/>
        </w:rPr>
      </w:pPr>
      <w:r>
        <w:rPr>
          <w:b/>
          <w:bCs/>
          <w:color w:val="538135" w:themeColor="accent6" w:themeShade="BF"/>
          <w:sz w:val="28"/>
          <w:szCs w:val="28"/>
        </w:rPr>
        <w:tab/>
      </w:r>
    </w:p>
    <w:p w14:paraId="35AE3AD7" w14:textId="0C259440" w:rsidR="0028687E" w:rsidRPr="009175AF" w:rsidRDefault="0028687E" w:rsidP="0028687E">
      <w:pPr>
        <w:pStyle w:val="IFANormal"/>
        <w:rPr>
          <w:b/>
          <w:color w:val="538135" w:themeColor="accent6" w:themeShade="BF"/>
          <w:sz w:val="28"/>
          <w:szCs w:val="28"/>
          <w:u w:val="single"/>
        </w:rPr>
      </w:pPr>
      <w:r w:rsidRPr="009175AF">
        <w:rPr>
          <w:b/>
          <w:color w:val="538135" w:themeColor="accent6" w:themeShade="BF"/>
          <w:sz w:val="28"/>
          <w:szCs w:val="28"/>
          <w:u w:val="single"/>
        </w:rPr>
        <w:t>Ownership Entity</w:t>
      </w:r>
    </w:p>
    <w:p w14:paraId="73003E64" w14:textId="49A2FA6C" w:rsidR="0028687E" w:rsidRDefault="004A44A5" w:rsidP="0028687E">
      <w:pPr>
        <w:pStyle w:val="IFANormal"/>
        <w:rPr>
          <w:bCs/>
        </w:rPr>
      </w:pPr>
      <w:r>
        <w:rPr>
          <w:bCs/>
        </w:rPr>
        <w:t>Company Name</w:t>
      </w:r>
    </w:p>
    <w:p w14:paraId="702EFA67" w14:textId="32402285" w:rsidR="004A44A5" w:rsidRDefault="004A44A5" w:rsidP="0028687E">
      <w:pPr>
        <w:pStyle w:val="IFANormal"/>
        <w:rPr>
          <w:bCs/>
        </w:rPr>
      </w:pPr>
      <w:r>
        <w:rPr>
          <w:bCs/>
        </w:rPr>
        <w:tab/>
        <w:t>Address</w:t>
      </w:r>
    </w:p>
    <w:p w14:paraId="7F31696C" w14:textId="0FC0FBF5" w:rsidR="004A44A5" w:rsidRDefault="004A44A5" w:rsidP="0028687E">
      <w:pPr>
        <w:pStyle w:val="IFANormal"/>
        <w:rPr>
          <w:bCs/>
        </w:rPr>
      </w:pPr>
      <w:r>
        <w:rPr>
          <w:bCs/>
        </w:rPr>
        <w:tab/>
        <w:t>City</w:t>
      </w:r>
    </w:p>
    <w:p w14:paraId="6CEB0924" w14:textId="68090F09" w:rsidR="004A44A5" w:rsidRDefault="004A44A5" w:rsidP="0028687E">
      <w:pPr>
        <w:pStyle w:val="IFANormal"/>
        <w:rPr>
          <w:bCs/>
        </w:rPr>
      </w:pPr>
      <w:r>
        <w:rPr>
          <w:bCs/>
        </w:rPr>
        <w:tab/>
        <w:t>State</w:t>
      </w:r>
    </w:p>
    <w:p w14:paraId="1E7C297F" w14:textId="3CC5D7BD" w:rsidR="004A44A5" w:rsidRDefault="004A44A5" w:rsidP="0028687E">
      <w:pPr>
        <w:pStyle w:val="IFANormal"/>
        <w:rPr>
          <w:bCs/>
        </w:rPr>
      </w:pPr>
      <w:r>
        <w:rPr>
          <w:bCs/>
        </w:rPr>
        <w:tab/>
        <w:t>Zip</w:t>
      </w:r>
    </w:p>
    <w:p w14:paraId="425531B6" w14:textId="40878528" w:rsidR="004A44A5" w:rsidRDefault="004A44A5" w:rsidP="0028687E">
      <w:pPr>
        <w:pStyle w:val="IFANormal"/>
        <w:rPr>
          <w:bCs/>
        </w:rPr>
      </w:pPr>
      <w:r>
        <w:rPr>
          <w:bCs/>
        </w:rPr>
        <w:tab/>
        <w:t>Phone</w:t>
      </w:r>
    </w:p>
    <w:p w14:paraId="2E2923DE" w14:textId="0AE6A15A" w:rsidR="004A44A5" w:rsidRDefault="004A44A5" w:rsidP="0028687E">
      <w:pPr>
        <w:pStyle w:val="IFANormal"/>
        <w:rPr>
          <w:bCs/>
        </w:rPr>
      </w:pPr>
      <w:r>
        <w:rPr>
          <w:bCs/>
        </w:rPr>
        <w:t>General Information</w:t>
      </w:r>
    </w:p>
    <w:p w14:paraId="4B714E18" w14:textId="33F2636E" w:rsidR="004A44A5" w:rsidRDefault="004A44A5" w:rsidP="0028687E">
      <w:pPr>
        <w:pStyle w:val="IFANormal"/>
        <w:rPr>
          <w:bCs/>
        </w:rPr>
      </w:pPr>
      <w:r>
        <w:rPr>
          <w:bCs/>
        </w:rPr>
        <w:tab/>
        <w:t>Entity Type</w:t>
      </w:r>
    </w:p>
    <w:p w14:paraId="69A71CD5" w14:textId="3DBCF1A9" w:rsidR="004A44A5" w:rsidRDefault="004A44A5" w:rsidP="0028687E">
      <w:pPr>
        <w:pStyle w:val="IFANormal"/>
        <w:rPr>
          <w:bCs/>
        </w:rPr>
      </w:pPr>
      <w:r>
        <w:rPr>
          <w:bCs/>
        </w:rPr>
        <w:tab/>
        <w:t>Is the Ownership Entity a non-profit?</w:t>
      </w:r>
    </w:p>
    <w:p w14:paraId="658CE823" w14:textId="72E40051" w:rsidR="004A44A5" w:rsidRDefault="004A44A5" w:rsidP="0028687E">
      <w:pPr>
        <w:pStyle w:val="IFANormal"/>
        <w:rPr>
          <w:bCs/>
        </w:rPr>
      </w:pPr>
      <w:r>
        <w:rPr>
          <w:bCs/>
        </w:rPr>
        <w:tab/>
        <w:t>UEI #</w:t>
      </w:r>
    </w:p>
    <w:p w14:paraId="36BC11D3" w14:textId="13A31BE9" w:rsidR="004A44A5" w:rsidRDefault="004A44A5" w:rsidP="0028687E">
      <w:pPr>
        <w:pStyle w:val="IFANormal"/>
        <w:rPr>
          <w:bCs/>
        </w:rPr>
      </w:pPr>
      <w:r>
        <w:rPr>
          <w:bCs/>
        </w:rPr>
        <w:tab/>
        <w:t>Tax Identification #</w:t>
      </w:r>
    </w:p>
    <w:p w14:paraId="0877C870" w14:textId="70329C94" w:rsidR="004A44A5" w:rsidRDefault="004A44A5" w:rsidP="0028687E">
      <w:pPr>
        <w:pStyle w:val="IFANormal"/>
        <w:rPr>
          <w:bCs/>
        </w:rPr>
      </w:pPr>
      <w:r>
        <w:rPr>
          <w:bCs/>
        </w:rPr>
        <w:t>Contact Person</w:t>
      </w:r>
    </w:p>
    <w:p w14:paraId="05A47278" w14:textId="3B11A58C" w:rsidR="004A44A5" w:rsidRDefault="004A44A5" w:rsidP="0028687E">
      <w:pPr>
        <w:pStyle w:val="IFANormal"/>
        <w:rPr>
          <w:bCs/>
        </w:rPr>
      </w:pPr>
      <w:r>
        <w:rPr>
          <w:bCs/>
        </w:rPr>
        <w:tab/>
        <w:t>First and Last Name</w:t>
      </w:r>
    </w:p>
    <w:p w14:paraId="7B0BBE6F" w14:textId="516F0BA2" w:rsidR="004A44A5" w:rsidRDefault="004A44A5" w:rsidP="0028687E">
      <w:pPr>
        <w:pStyle w:val="IFANormal"/>
        <w:rPr>
          <w:bCs/>
        </w:rPr>
      </w:pPr>
      <w:r>
        <w:rPr>
          <w:bCs/>
        </w:rPr>
        <w:tab/>
        <w:t>Address</w:t>
      </w:r>
    </w:p>
    <w:p w14:paraId="1A9E7BE1" w14:textId="5964B5C2" w:rsidR="004A44A5" w:rsidRDefault="004A44A5" w:rsidP="0028687E">
      <w:pPr>
        <w:pStyle w:val="IFANormal"/>
        <w:rPr>
          <w:bCs/>
        </w:rPr>
      </w:pPr>
      <w:r>
        <w:rPr>
          <w:bCs/>
        </w:rPr>
        <w:tab/>
        <w:t xml:space="preserve">City </w:t>
      </w:r>
    </w:p>
    <w:p w14:paraId="4A8CC5E1" w14:textId="165224CA" w:rsidR="004A44A5" w:rsidRDefault="004A44A5" w:rsidP="0028687E">
      <w:pPr>
        <w:pStyle w:val="IFANormal"/>
        <w:rPr>
          <w:bCs/>
        </w:rPr>
      </w:pPr>
      <w:r>
        <w:rPr>
          <w:bCs/>
        </w:rPr>
        <w:tab/>
        <w:t>State</w:t>
      </w:r>
    </w:p>
    <w:p w14:paraId="62333F83" w14:textId="0D59F50C" w:rsidR="004A44A5" w:rsidRDefault="004A44A5" w:rsidP="0028687E">
      <w:pPr>
        <w:pStyle w:val="IFANormal"/>
        <w:rPr>
          <w:bCs/>
        </w:rPr>
      </w:pPr>
      <w:r>
        <w:rPr>
          <w:bCs/>
        </w:rPr>
        <w:tab/>
        <w:t>Zip</w:t>
      </w:r>
    </w:p>
    <w:p w14:paraId="46C1E3EE" w14:textId="530FE096" w:rsidR="004A44A5" w:rsidRDefault="004A44A5" w:rsidP="0028687E">
      <w:pPr>
        <w:pStyle w:val="IFANormal"/>
        <w:rPr>
          <w:bCs/>
        </w:rPr>
      </w:pPr>
      <w:r>
        <w:rPr>
          <w:bCs/>
        </w:rPr>
        <w:tab/>
        <w:t>Phone</w:t>
      </w:r>
    </w:p>
    <w:p w14:paraId="4471DBBC" w14:textId="473ADFD5" w:rsidR="004A44A5" w:rsidRDefault="004A44A5" w:rsidP="004A44A5">
      <w:pPr>
        <w:pStyle w:val="IFANormal"/>
        <w:ind w:left="720"/>
        <w:rPr>
          <w:bCs/>
        </w:rPr>
      </w:pPr>
      <w:r>
        <w:rPr>
          <w:bCs/>
        </w:rPr>
        <w:t>Email (</w:t>
      </w:r>
      <w:r w:rsidRPr="006B203E">
        <w:rPr>
          <w:bCs/>
          <w:color w:val="C00000"/>
        </w:rPr>
        <w:t>deficiencies will be sent to this address; ensure that this is a correct email address, and that this person will be responsible for responding to the deficiency report</w:t>
      </w:r>
      <w:r>
        <w:rPr>
          <w:bCs/>
        </w:rPr>
        <w:t>).</w:t>
      </w:r>
    </w:p>
    <w:p w14:paraId="683B1329" w14:textId="77777777" w:rsidR="00501CB2" w:rsidRDefault="00501CB2" w:rsidP="004A44A5">
      <w:pPr>
        <w:pStyle w:val="IFANormal"/>
        <w:ind w:left="720"/>
        <w:rPr>
          <w:bCs/>
        </w:rPr>
      </w:pPr>
    </w:p>
    <w:p w14:paraId="4B9217CB" w14:textId="77777777" w:rsidR="009175AF" w:rsidRDefault="00501CB2" w:rsidP="009175AF">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75AF">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Team Tab</w:t>
      </w:r>
    </w:p>
    <w:p w14:paraId="0093A6A9" w14:textId="74751ACD" w:rsidR="007973E2" w:rsidRPr="007973E2" w:rsidRDefault="007973E2" w:rsidP="00CD1CB5">
      <w:pPr>
        <w:pStyle w:val="IFANormal"/>
        <w:ind w:left="720"/>
        <w:rPr>
          <w:rFonts w:eastAsia="Arial"/>
          <w:b/>
          <w:bCs/>
        </w:rPr>
      </w:pPr>
      <w:r w:rsidRPr="007973E2">
        <w:rPr>
          <w:rFonts w:eastAsia="Arial"/>
          <w:color w:val="000000"/>
          <w:shd w:val="clear" w:color="auto" w:fill="FFFFFF"/>
        </w:rPr>
        <w:t xml:space="preserve">Enter each team member that will be working on the development of the housing project.  There should be adequate team members involved to ensure the success of the project. Ensure that a team member listed will have an active role in the proposed project.  Indicate the length of partnership between team members.  Each team member is valuable to the success of the project.  Be sure to add the authorized signatory for the project. </w:t>
      </w:r>
      <w:r w:rsidRPr="007973E2">
        <w:rPr>
          <w:rFonts w:eastAsia="Arial"/>
          <w:b/>
          <w:bCs/>
        </w:rPr>
        <w:t>(Only 1 person per team member type can be listed except for team member type "Other".)</w:t>
      </w:r>
    </w:p>
    <w:p w14:paraId="3B6D45CF" w14:textId="77777777" w:rsidR="007973E2" w:rsidRPr="007973E2" w:rsidRDefault="007973E2" w:rsidP="007973E2">
      <w:pPr>
        <w:widowControl w:val="0"/>
        <w:tabs>
          <w:tab w:val="left" w:pos="2551"/>
        </w:tabs>
        <w:autoSpaceDE w:val="0"/>
        <w:autoSpaceDN w:val="0"/>
        <w:spacing w:before="90"/>
        <w:ind w:left="720"/>
        <w:rPr>
          <w:rFonts w:ascii="Arial" w:eastAsia="Arial" w:hAnsi="Arial" w:cs="Arial"/>
          <w:color w:val="000000"/>
          <w:sz w:val="22"/>
          <w:szCs w:val="22"/>
          <w:shd w:val="clear" w:color="auto" w:fill="FFFFFF"/>
        </w:rPr>
      </w:pPr>
      <w:r w:rsidRPr="007973E2">
        <w:rPr>
          <w:rFonts w:ascii="Arial" w:eastAsia="Arial" w:hAnsi="Arial" w:cs="Arial"/>
          <w:sz w:val="22"/>
          <w:szCs w:val="22"/>
        </w:rPr>
        <w:t>A developer shall complete at least one NHTF Project in which all NHTF Units have been leased at least once and has provided IFA with the completion form for the project, in Iowa, before being allowed to submit a subsequent Application. This includes being listed on any Application in any team member role.</w:t>
      </w:r>
    </w:p>
    <w:p w14:paraId="3574658A" w14:textId="77777777" w:rsidR="00501CB2" w:rsidRDefault="00501CB2" w:rsidP="00501CB2">
      <w:pPr>
        <w:pStyle w:val="IFANormal"/>
        <w:rPr>
          <w:bCs/>
        </w:rPr>
      </w:pPr>
    </w:p>
    <w:p w14:paraId="38D9F2A4" w14:textId="77777777" w:rsidR="00F95C91" w:rsidRPr="00CD1CB5"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69086423"/>
      <w:bookmarkStart w:id="13" w:name="_Hlk69085736"/>
      <w:r w:rsidRPr="00CD1CB5">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Capacity of Team</w:t>
      </w:r>
    </w:p>
    <w:p w14:paraId="1C3E5060" w14:textId="77777777" w:rsidR="00F95C91" w:rsidRDefault="00F95C91" w:rsidP="00F95C91">
      <w:pPr>
        <w:pStyle w:val="IFANormal"/>
        <w:numPr>
          <w:ilvl w:val="0"/>
          <w:numId w:val="13"/>
        </w:numPr>
      </w:pPr>
      <w:r w:rsidRPr="006C2139">
        <w:rPr>
          <w:b/>
          <w:bCs/>
        </w:rPr>
        <w:t>Developer housing experience in the last five years</w:t>
      </w:r>
      <w:r>
        <w:t>.  Enter the date, existing project name, and city project is located.</w:t>
      </w:r>
    </w:p>
    <w:bookmarkEnd w:id="12"/>
    <w:p w14:paraId="1D9E41B4" w14:textId="77777777" w:rsidR="00F95C91" w:rsidRDefault="00F95C91" w:rsidP="00F95C91">
      <w:pPr>
        <w:pStyle w:val="IFANormal"/>
        <w:numPr>
          <w:ilvl w:val="0"/>
          <w:numId w:val="13"/>
        </w:numPr>
      </w:pPr>
      <w:r w:rsidRPr="006C2139">
        <w:rPr>
          <w:b/>
          <w:bCs/>
        </w:rPr>
        <w:t>Ownership Entity/General Partner housing experience in the last five years</w:t>
      </w:r>
      <w:r>
        <w:t xml:space="preserve">.  Enter the date, existing project name and city project is located. </w:t>
      </w:r>
    </w:p>
    <w:bookmarkEnd w:id="13"/>
    <w:p w14:paraId="5B4B4D29" w14:textId="77777777" w:rsidR="00F95C91" w:rsidRDefault="00F95C91" w:rsidP="00F95C91">
      <w:pPr>
        <w:pStyle w:val="IFANormal"/>
        <w:numPr>
          <w:ilvl w:val="0"/>
          <w:numId w:val="13"/>
        </w:numPr>
      </w:pPr>
      <w:r w:rsidRPr="006C2139">
        <w:rPr>
          <w:b/>
          <w:bCs/>
        </w:rPr>
        <w:t>Management Company housing experience in the last five years</w:t>
      </w:r>
      <w:r>
        <w:t xml:space="preserve">.  Enter the date, existing project name, and city project is located.  </w:t>
      </w:r>
    </w:p>
    <w:p w14:paraId="72DC15A1" w14:textId="77777777" w:rsidR="00F95C91" w:rsidRDefault="00F95C91" w:rsidP="00F95C91">
      <w:pPr>
        <w:pStyle w:val="IFANormal"/>
        <w:numPr>
          <w:ilvl w:val="0"/>
          <w:numId w:val="13"/>
        </w:numPr>
      </w:pPr>
      <w:r w:rsidRPr="006C2139">
        <w:rPr>
          <w:b/>
          <w:bCs/>
        </w:rPr>
        <w:t>List all other IFA Programs where an award or financing was received during the past 5 years for developer and ownership entity/general partner</w:t>
      </w:r>
      <w:r>
        <w:t xml:space="preserve">. </w:t>
      </w:r>
    </w:p>
    <w:p w14:paraId="0036A55F" w14:textId="41EC898D" w:rsidR="00F95C91" w:rsidRDefault="00F95C91" w:rsidP="002E6DEE">
      <w:pPr>
        <w:pStyle w:val="IFANormal"/>
        <w:numPr>
          <w:ilvl w:val="0"/>
          <w:numId w:val="13"/>
        </w:numPr>
      </w:pPr>
      <w:r w:rsidRPr="00B800ED">
        <w:rPr>
          <w:b/>
          <w:bCs/>
        </w:rPr>
        <w:lastRenderedPageBreak/>
        <w:t xml:space="preserve">Have any of the Project Team members participated in a housing project that received a federal, </w:t>
      </w:r>
      <w:r w:rsidR="006229FA" w:rsidRPr="00B800ED">
        <w:rPr>
          <w:b/>
          <w:bCs/>
        </w:rPr>
        <w:t>state,</w:t>
      </w:r>
      <w:r w:rsidRPr="00B800ED">
        <w:rPr>
          <w:b/>
          <w:bCs/>
        </w:rPr>
        <w:t xml:space="preserve"> or local award or incentive where the project failed to reach completion</w:t>
      </w:r>
      <w:r>
        <w:t xml:space="preserve">.  From the dropdown box select:  Yes or No.  </w:t>
      </w:r>
      <w:r w:rsidR="00D37083">
        <w:t>Explain i</w:t>
      </w:r>
      <w:r w:rsidR="00B800ED">
        <w:t>f yes</w:t>
      </w:r>
      <w:r w:rsidR="000A5A94">
        <w:t>;</w:t>
      </w:r>
      <w:r w:rsidR="00B800ED">
        <w:t xml:space="preserve"> name the team member and explain.</w:t>
      </w:r>
    </w:p>
    <w:p w14:paraId="4B72E5EF" w14:textId="3B290352" w:rsidR="00F95C91" w:rsidRDefault="00F95C91" w:rsidP="003A433A">
      <w:pPr>
        <w:pStyle w:val="IFANormal"/>
        <w:numPr>
          <w:ilvl w:val="0"/>
          <w:numId w:val="13"/>
        </w:numPr>
      </w:pPr>
      <w:r w:rsidRPr="00DC5B71">
        <w:rPr>
          <w:b/>
          <w:bCs/>
        </w:rPr>
        <w:t>Have any of the Project Team members worked on any housing project which has resulted in the initiation or completion of a foreclosure or sheriff's sale proceedings</w:t>
      </w:r>
      <w:r>
        <w:t xml:space="preserve">. From the dropdown box select:  Yes or No.  </w:t>
      </w:r>
      <w:r w:rsidR="004A5A47">
        <w:t>Explain i</w:t>
      </w:r>
      <w:r w:rsidR="00DC5B71">
        <w:t>f yes</w:t>
      </w:r>
      <w:r w:rsidR="000A5A94">
        <w:t>;</w:t>
      </w:r>
      <w:r w:rsidR="00DC5B71">
        <w:t xml:space="preserve"> name the team member and explain.</w:t>
      </w:r>
    </w:p>
    <w:p w14:paraId="11EBD30D" w14:textId="1C05157F" w:rsidR="00F95C91" w:rsidRDefault="00F95C91" w:rsidP="00F95C91">
      <w:pPr>
        <w:pStyle w:val="IFANormal"/>
        <w:numPr>
          <w:ilvl w:val="0"/>
          <w:numId w:val="13"/>
        </w:numPr>
      </w:pPr>
      <w:r w:rsidRPr="006C2139">
        <w:rPr>
          <w:b/>
          <w:bCs/>
        </w:rPr>
        <w:t>Have the following Project Team members worked on any housing project/program where they had to repay or forfeit any funds awarded to a federal, state, or local program</w:t>
      </w:r>
      <w:r>
        <w:t xml:space="preserve">.  From the dropdown box select:  Yes or No.  </w:t>
      </w:r>
      <w:r w:rsidR="00083F03">
        <w:t>If yes, name the team member and e</w:t>
      </w:r>
      <w:r>
        <w:t>xplain.</w:t>
      </w:r>
    </w:p>
    <w:p w14:paraId="1F0C57B1" w14:textId="0CEA1819" w:rsidR="00F95C91" w:rsidRDefault="00F95C91" w:rsidP="00583A35">
      <w:pPr>
        <w:pStyle w:val="IFANormal"/>
        <w:numPr>
          <w:ilvl w:val="0"/>
          <w:numId w:val="13"/>
        </w:numPr>
      </w:pPr>
      <w:r w:rsidRPr="00B800ED">
        <w:rPr>
          <w:b/>
          <w:bCs/>
        </w:rPr>
        <w:t>Have the following Project Team members worked on any housing project/program that currently has an outstanding non-compliance issue for a federal, state, or local program</w:t>
      </w:r>
      <w:r>
        <w:t xml:space="preserve">. From the dropdown box select:  Yes or No.  </w:t>
      </w:r>
      <w:r w:rsidR="00B800ED">
        <w:t>If yes, name the team member and explain.</w:t>
      </w:r>
    </w:p>
    <w:p w14:paraId="378CDD18" w14:textId="0B4D8027" w:rsidR="00F95C91" w:rsidRDefault="00F95C91" w:rsidP="0007229A">
      <w:pPr>
        <w:pStyle w:val="IFANormal"/>
        <w:numPr>
          <w:ilvl w:val="0"/>
          <w:numId w:val="13"/>
        </w:numPr>
      </w:pPr>
      <w:r w:rsidRPr="003357F0">
        <w:rPr>
          <w:b/>
          <w:bCs/>
        </w:rPr>
        <w:t>Have the following Project Team members experienced any turnover in key staff positions in the past two years</w:t>
      </w:r>
      <w:r>
        <w:t xml:space="preserve">. From the dropdown box select:  Yes or No.  </w:t>
      </w:r>
      <w:r w:rsidR="003357F0">
        <w:t>If yes, name the team member and explain.</w:t>
      </w:r>
    </w:p>
    <w:p w14:paraId="320AB99C" w14:textId="0A3A654D" w:rsidR="00F95C91" w:rsidRDefault="00F95C91" w:rsidP="00F95C91">
      <w:pPr>
        <w:pStyle w:val="IFANormal"/>
        <w:numPr>
          <w:ilvl w:val="0"/>
          <w:numId w:val="13"/>
        </w:numPr>
      </w:pPr>
      <w:r w:rsidRPr="0098724D">
        <w:rPr>
          <w:b/>
          <w:bCs/>
        </w:rPr>
        <w:t xml:space="preserve">Name the Project Team member that has </w:t>
      </w:r>
      <w:r w:rsidR="00E62F1F">
        <w:rPr>
          <w:b/>
          <w:bCs/>
        </w:rPr>
        <w:t xml:space="preserve">completed a </w:t>
      </w:r>
      <w:r w:rsidRPr="0098724D">
        <w:rPr>
          <w:b/>
          <w:bCs/>
        </w:rPr>
        <w:t xml:space="preserve">National Environmental Protection Act (NEPA) </w:t>
      </w:r>
      <w:r w:rsidR="00E62F1F">
        <w:rPr>
          <w:b/>
          <w:bCs/>
        </w:rPr>
        <w:t xml:space="preserve">process for HUD.  An </w:t>
      </w:r>
      <w:r w:rsidR="00F12BE0">
        <w:rPr>
          <w:b/>
          <w:bCs/>
        </w:rPr>
        <w:t>experienced staff or consultant must be prepared to start the environmental immediately, once awards are made.</w:t>
      </w:r>
      <w:r>
        <w:t xml:space="preserve">  Provide name, title, company,</w:t>
      </w:r>
      <w:r w:rsidR="00372915">
        <w:t xml:space="preserve"> </w:t>
      </w:r>
      <w:r>
        <w:t>number of years</w:t>
      </w:r>
      <w:r w:rsidR="004D1426">
        <w:t xml:space="preserve">, and </w:t>
      </w:r>
      <w:r w:rsidR="00372915">
        <w:t xml:space="preserve">the </w:t>
      </w:r>
      <w:r>
        <w:t xml:space="preserve">number of </w:t>
      </w:r>
      <w:r w:rsidR="00372915">
        <w:t xml:space="preserve">environmental </w:t>
      </w:r>
      <w:r w:rsidR="004D1426">
        <w:t>ERRs</w:t>
      </w:r>
      <w:r>
        <w:t xml:space="preserve"> completed.</w:t>
      </w:r>
    </w:p>
    <w:p w14:paraId="13B5BB84" w14:textId="5560D4B3" w:rsidR="00511E6C" w:rsidRPr="0089200E" w:rsidRDefault="00511E6C" w:rsidP="00F95C91">
      <w:pPr>
        <w:pStyle w:val="IFANormal"/>
        <w:numPr>
          <w:ilvl w:val="0"/>
          <w:numId w:val="13"/>
        </w:numPr>
      </w:pPr>
      <w:r>
        <w:rPr>
          <w:b/>
          <w:bCs/>
        </w:rPr>
        <w:t xml:space="preserve">Does the Project Team represent capacity with developer experience, marketing experience, property management experience, NEPA experience, and contract management experience?  </w:t>
      </w:r>
      <w:r>
        <w:t>From the dropdown box</w:t>
      </w:r>
      <w:r w:rsidR="00907460">
        <w:t xml:space="preserve"> select:  Yes or No.  If yes, enter the experience under the applicable category found in the “Staffing Experience </w:t>
      </w:r>
      <w:proofErr w:type="gramStart"/>
      <w:r w:rsidR="00907460">
        <w:t>For</w:t>
      </w:r>
      <w:proofErr w:type="gramEnd"/>
      <w:r w:rsidR="00907460">
        <w:t xml:space="preserve"> Proposed Project” section.  A competitive application should have Team </w:t>
      </w:r>
      <w:r w:rsidR="00427FC4">
        <w:t>Members</w:t>
      </w:r>
      <w:r w:rsidR="00907460">
        <w:t xml:space="preserve"> who have a successful development of rental </w:t>
      </w:r>
      <w:r w:rsidR="00427FC4">
        <w:t>units</w:t>
      </w:r>
      <w:r w:rsidR="00907460">
        <w:t xml:space="preserve"> including experience in developing, marketing, manag</w:t>
      </w:r>
      <w:r w:rsidR="00427FC4">
        <w:t>ing, environmental, and construction.</w:t>
      </w:r>
    </w:p>
    <w:p w14:paraId="607F71FB" w14:textId="77777777" w:rsidR="00F95C91" w:rsidRDefault="00F95C91" w:rsidP="00F95C91">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44A1FF" w14:textId="1D3A7B2F" w:rsidR="00F95C91"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1CB5">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Staffing Experience</w:t>
      </w:r>
      <w:r w:rsidR="00D6234D">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Proposed Project</w:t>
      </w:r>
    </w:p>
    <w:p w14:paraId="44442B82" w14:textId="4CB08FF7" w:rsidR="00D6234D" w:rsidRDefault="00D6234D" w:rsidP="001E1835">
      <w:pPr>
        <w:pStyle w:val="IFANormal"/>
        <w:ind w:left="36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  Enter individual or company information in each area where there is staffing experience.  Type of pos</w:t>
      </w:r>
      <w:r w:rsidR="008F72EE">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ition held must fall into one of the following defined categories:</w:t>
      </w:r>
    </w:p>
    <w:p w14:paraId="22F99175" w14:textId="77777777" w:rsidR="001E1835" w:rsidRPr="00D6234D" w:rsidRDefault="001E1835" w:rsidP="001E1835">
      <w:pPr>
        <w:pStyle w:val="IFANormal"/>
        <w:ind w:left="36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07781F" w14:textId="77777777" w:rsidR="00F95C91" w:rsidRPr="00271F66" w:rsidRDefault="00F95C91" w:rsidP="00F95C91">
      <w:pPr>
        <w:pStyle w:val="IFANormal"/>
        <w:numPr>
          <w:ilvl w:val="0"/>
          <w:numId w:val="15"/>
        </w:numPr>
        <w:rPr>
          <w:b/>
          <w:bCs/>
        </w:rPr>
      </w:pPr>
      <w:r w:rsidRPr="00271F66">
        <w:rPr>
          <w:b/>
          <w:bCs/>
        </w:rPr>
        <w:t xml:space="preserve">STAFF - </w:t>
      </w:r>
      <w:r w:rsidRPr="00271F66">
        <w:t>Staff are full-time employees as defined by the IRS. This does not include Board members, volunteers, and consultants who do not have responsibility for day-to-day operations.</w:t>
      </w:r>
    </w:p>
    <w:p w14:paraId="419817DA" w14:textId="77777777" w:rsidR="00F95C91" w:rsidRDefault="00F95C91" w:rsidP="00F95C91">
      <w:pPr>
        <w:pStyle w:val="IFANormal"/>
        <w:numPr>
          <w:ilvl w:val="0"/>
          <w:numId w:val="15"/>
        </w:numPr>
      </w:pPr>
      <w:r w:rsidRPr="00271F66">
        <w:rPr>
          <w:b/>
          <w:bCs/>
        </w:rPr>
        <w:t xml:space="preserve">CONTRACT EMPLOYEES - </w:t>
      </w:r>
      <w:r w:rsidRPr="00271F66">
        <w:t>Contract employees are those individuals who are paid but not entitled to receive benefits</w:t>
      </w:r>
      <w:r w:rsidRPr="00271F66">
        <w:rPr>
          <w:b/>
          <w:bCs/>
        </w:rPr>
        <w:t>.</w:t>
      </w:r>
    </w:p>
    <w:p w14:paraId="02D7D0D4" w14:textId="77777777" w:rsidR="00F95C91" w:rsidRDefault="00F95C91" w:rsidP="00F95C91">
      <w:pPr>
        <w:pStyle w:val="IFANormal"/>
        <w:numPr>
          <w:ilvl w:val="0"/>
          <w:numId w:val="15"/>
        </w:numPr>
      </w:pPr>
      <w:r w:rsidRPr="00271F66">
        <w:rPr>
          <w:b/>
          <w:bCs/>
        </w:rPr>
        <w:t xml:space="preserve">PARTNERS - </w:t>
      </w:r>
      <w:r w:rsidRPr="00271F66">
        <w:t xml:space="preserve">Partners are those with a legally or contractually defined role in the control of the project </w:t>
      </w:r>
      <w:r>
        <w:t>decision-making</w:t>
      </w:r>
      <w:r w:rsidRPr="00271F66">
        <w:t xml:space="preserve"> (e.g. tax credit investors, joint ventures, etc.).</w:t>
      </w:r>
    </w:p>
    <w:p w14:paraId="2C730532" w14:textId="77777777" w:rsidR="00F95C91" w:rsidRDefault="00F95C91" w:rsidP="00F95C91">
      <w:pPr>
        <w:pStyle w:val="IFANormal"/>
        <w:numPr>
          <w:ilvl w:val="0"/>
          <w:numId w:val="15"/>
        </w:numPr>
      </w:pPr>
      <w:r w:rsidRPr="00271F66">
        <w:rPr>
          <w:b/>
          <w:bCs/>
        </w:rPr>
        <w:t>OTHERS</w:t>
      </w:r>
      <w:r w:rsidRPr="00271F66">
        <w:t xml:space="preserve"> - Others are consultants, architects, marketing firms, etc.</w:t>
      </w:r>
    </w:p>
    <w:p w14:paraId="4A3FF76C" w14:textId="77777777" w:rsidR="00572EFC" w:rsidRDefault="00572EFC" w:rsidP="00572EFC">
      <w:pPr>
        <w:pStyle w:val="IFANormal"/>
        <w:ind w:left="720"/>
      </w:pPr>
    </w:p>
    <w:p w14:paraId="539B2123" w14:textId="313D4866" w:rsidR="00F95C91" w:rsidRPr="00D428F6" w:rsidRDefault="00F95C91" w:rsidP="00572EFC">
      <w:pPr>
        <w:pStyle w:val="IFANormal"/>
        <w:ind w:firstLine="360"/>
      </w:pPr>
      <w:r>
        <w:rPr>
          <w:b/>
          <w:bCs/>
        </w:rPr>
        <w:t>Developer Experience</w:t>
      </w:r>
    </w:p>
    <w:p w14:paraId="0153219F" w14:textId="77777777" w:rsidR="00F95C91" w:rsidRDefault="00F95C91" w:rsidP="00F20A2D">
      <w:pPr>
        <w:pStyle w:val="IFANormal"/>
        <w:ind w:firstLine="360"/>
      </w:pPr>
      <w:r w:rsidRPr="00D428F6">
        <w:t>Rental Projects 1-11 units; 12-48 units; 49-100 units; and/or 100+ units</w:t>
      </w:r>
    </w:p>
    <w:p w14:paraId="400CC703" w14:textId="77777777" w:rsidR="00F20A2D" w:rsidRPr="00D428F6" w:rsidRDefault="00F20A2D" w:rsidP="00F20A2D">
      <w:pPr>
        <w:pStyle w:val="IFANormal"/>
        <w:ind w:firstLine="360"/>
      </w:pPr>
    </w:p>
    <w:p w14:paraId="6D3D856F" w14:textId="77777777" w:rsidR="00F95C91" w:rsidRPr="00D428F6" w:rsidRDefault="00F95C91" w:rsidP="00F20A2D">
      <w:pPr>
        <w:pStyle w:val="IFANormal"/>
        <w:ind w:firstLine="360"/>
      </w:pPr>
      <w:r>
        <w:rPr>
          <w:b/>
          <w:bCs/>
        </w:rPr>
        <w:t>Marketing</w:t>
      </w:r>
    </w:p>
    <w:p w14:paraId="6C34E7C3" w14:textId="77777777" w:rsidR="00F95C91" w:rsidRPr="00271F66" w:rsidRDefault="00F95C91" w:rsidP="001C6387">
      <w:pPr>
        <w:pStyle w:val="IFANormal"/>
        <w:ind w:firstLine="360"/>
      </w:pPr>
      <w:r w:rsidRPr="00D428F6">
        <w:t>Advertising, sales/leasing</w:t>
      </w:r>
    </w:p>
    <w:p w14:paraId="44AC138F" w14:textId="77777777" w:rsidR="00F95C91" w:rsidRPr="00D428F6" w:rsidRDefault="00F95C91" w:rsidP="001C6387">
      <w:pPr>
        <w:pStyle w:val="IFANormal"/>
        <w:ind w:firstLine="360"/>
      </w:pPr>
      <w:r>
        <w:rPr>
          <w:b/>
          <w:bCs/>
        </w:rPr>
        <w:lastRenderedPageBreak/>
        <w:t>Property Management</w:t>
      </w:r>
    </w:p>
    <w:p w14:paraId="18772833" w14:textId="77777777" w:rsidR="00F95C91" w:rsidRDefault="00F95C91" w:rsidP="001C6387">
      <w:pPr>
        <w:pStyle w:val="IFANormal"/>
        <w:ind w:firstLine="360"/>
      </w:pPr>
      <w:r>
        <w:t>Compliance (program regulations, building codes, and contractual responsibilities)</w:t>
      </w:r>
    </w:p>
    <w:p w14:paraId="2E4DD870" w14:textId="77777777" w:rsidR="00F95C91" w:rsidRDefault="00F95C91" w:rsidP="001C6387">
      <w:pPr>
        <w:pStyle w:val="IFANormal"/>
        <w:ind w:firstLine="360"/>
      </w:pPr>
      <w:r>
        <w:t>Property Management</w:t>
      </w:r>
    </w:p>
    <w:p w14:paraId="7B750518" w14:textId="77777777" w:rsidR="00F95C91" w:rsidRDefault="00F95C91" w:rsidP="001C6387">
      <w:pPr>
        <w:pStyle w:val="IFANormal"/>
        <w:ind w:firstLine="360"/>
      </w:pPr>
      <w:r>
        <w:t>Property Maintenance</w:t>
      </w:r>
    </w:p>
    <w:p w14:paraId="535163B3" w14:textId="77777777" w:rsidR="00F95C91" w:rsidRDefault="00F95C91" w:rsidP="001C6387">
      <w:pPr>
        <w:pStyle w:val="IFANormal"/>
        <w:ind w:left="360"/>
      </w:pPr>
      <w:r>
        <w:t>Lease/tenant relations (including rent collection, re-leasing, termination, and other tenant-related issues)</w:t>
      </w:r>
    </w:p>
    <w:p w14:paraId="746ABF23" w14:textId="77777777" w:rsidR="00F95C91" w:rsidRDefault="00F95C91" w:rsidP="00C4502A">
      <w:pPr>
        <w:pStyle w:val="IFANormal"/>
        <w:ind w:firstLine="360"/>
      </w:pPr>
      <w:r>
        <w:t>Financial Management (bookkeeping, profit &amp; losses, and balance sheets)</w:t>
      </w:r>
    </w:p>
    <w:p w14:paraId="3E339E3F" w14:textId="454591D2" w:rsidR="00F95C91" w:rsidRDefault="00F95C91" w:rsidP="00C4502A">
      <w:pPr>
        <w:pStyle w:val="IFANormal"/>
        <w:ind w:left="360"/>
      </w:pPr>
      <w:r>
        <w:t>Capital Planning (focuses on long term capital replacement, planning, annual updates, and management of replacement reserves)</w:t>
      </w:r>
    </w:p>
    <w:p w14:paraId="7A404679" w14:textId="77777777" w:rsidR="00C4502A" w:rsidRPr="00271F66" w:rsidRDefault="00C4502A" w:rsidP="00C4502A">
      <w:pPr>
        <w:pStyle w:val="IFANormal"/>
        <w:ind w:left="360"/>
      </w:pPr>
    </w:p>
    <w:p w14:paraId="5D4AAC87" w14:textId="77777777" w:rsidR="00F95C91" w:rsidRPr="00D428F6" w:rsidRDefault="00F95C91" w:rsidP="00C4502A">
      <w:pPr>
        <w:pStyle w:val="IFANormal"/>
        <w:ind w:firstLine="360"/>
      </w:pPr>
      <w:r>
        <w:rPr>
          <w:b/>
          <w:bCs/>
        </w:rPr>
        <w:t>Contract Management</w:t>
      </w:r>
    </w:p>
    <w:p w14:paraId="14C9A87D" w14:textId="77777777" w:rsidR="00F95C91" w:rsidRDefault="00F95C91" w:rsidP="00C4502A">
      <w:pPr>
        <w:pStyle w:val="IFANormal"/>
        <w:ind w:firstLine="360"/>
      </w:pPr>
      <w:r>
        <w:t>Design (engineer and architect)</w:t>
      </w:r>
    </w:p>
    <w:p w14:paraId="1751770A" w14:textId="77777777" w:rsidR="00F95C91" w:rsidRDefault="00F95C91" w:rsidP="00C4502A">
      <w:pPr>
        <w:pStyle w:val="IFANormal"/>
        <w:ind w:firstLine="360"/>
      </w:pPr>
      <w:r>
        <w:t>Construction</w:t>
      </w:r>
    </w:p>
    <w:p w14:paraId="2B5073E1" w14:textId="77777777" w:rsidR="00F95C91" w:rsidRDefault="00F95C91" w:rsidP="00C4502A">
      <w:pPr>
        <w:pStyle w:val="IFANormal"/>
        <w:ind w:firstLine="360"/>
      </w:pPr>
      <w:r>
        <w:t xml:space="preserve">Marketing </w:t>
      </w:r>
    </w:p>
    <w:p w14:paraId="487A4FE3" w14:textId="3B34ED71" w:rsidR="00F95C91" w:rsidRDefault="00F95C91" w:rsidP="00C4502A">
      <w:pPr>
        <w:pStyle w:val="IFANormal"/>
        <w:ind w:firstLine="360"/>
      </w:pPr>
      <w:r>
        <w:t>Property Management</w:t>
      </w:r>
    </w:p>
    <w:p w14:paraId="3FBF8176" w14:textId="77777777" w:rsidR="00C4502A" w:rsidRDefault="00C4502A" w:rsidP="00C4502A">
      <w:pPr>
        <w:pStyle w:val="IFANormal"/>
        <w:ind w:firstLine="360"/>
      </w:pPr>
    </w:p>
    <w:p w14:paraId="17578671" w14:textId="77777777" w:rsidR="00F95C91" w:rsidRPr="002A4D7A" w:rsidRDefault="00F95C91" w:rsidP="00C4502A">
      <w:pPr>
        <w:pStyle w:val="IFANormal"/>
        <w:ind w:firstLine="360"/>
        <w:rPr>
          <w:b/>
          <w:bCs/>
        </w:rPr>
      </w:pPr>
      <w:r w:rsidRPr="00D428F6">
        <w:rPr>
          <w:b/>
          <w:bCs/>
        </w:rPr>
        <w:t>Owner Experience</w:t>
      </w:r>
    </w:p>
    <w:p w14:paraId="13CD61C3" w14:textId="77777777" w:rsidR="00F95C91" w:rsidRPr="001130AB" w:rsidRDefault="00F95C91" w:rsidP="00C4502A">
      <w:pPr>
        <w:pStyle w:val="IFANormal"/>
        <w:ind w:firstLine="360"/>
        <w:rPr>
          <w:b/>
          <w:bCs/>
        </w:rPr>
      </w:pPr>
      <w:r>
        <w:t xml:space="preserve">Experience in providing any type of housing or supportive </w:t>
      </w:r>
      <w:proofErr w:type="gramStart"/>
      <w:r>
        <w:t>services</w:t>
      </w:r>
      <w:proofErr w:type="gramEnd"/>
    </w:p>
    <w:p w14:paraId="492C3EF8" w14:textId="77777777" w:rsidR="00F95C91" w:rsidRPr="001130AB" w:rsidRDefault="00F95C91" w:rsidP="00C4502A">
      <w:pPr>
        <w:pStyle w:val="IFANormal"/>
        <w:ind w:firstLine="360"/>
        <w:rPr>
          <w:b/>
          <w:bCs/>
        </w:rPr>
      </w:pPr>
      <w:r>
        <w:t xml:space="preserve">Experience in providing housing or supportive services to extremely low-income </w:t>
      </w:r>
      <w:proofErr w:type="gramStart"/>
      <w:r>
        <w:t>households</w:t>
      </w:r>
      <w:proofErr w:type="gramEnd"/>
    </w:p>
    <w:p w14:paraId="417894B9" w14:textId="77777777" w:rsidR="00F95C91" w:rsidRDefault="00F95C91" w:rsidP="00C4502A">
      <w:pPr>
        <w:pStyle w:val="IFANormal"/>
        <w:ind w:left="360"/>
        <w:rPr>
          <w:b/>
          <w:bCs/>
        </w:rPr>
      </w:pPr>
      <w:r>
        <w:t xml:space="preserve">Experience in providing housing or supportive services to extremely low-income households in the proposed project’s market </w:t>
      </w:r>
      <w:proofErr w:type="gramStart"/>
      <w:r>
        <w:t>area</w:t>
      </w:r>
      <w:proofErr w:type="gramEnd"/>
    </w:p>
    <w:p w14:paraId="49EE54DF" w14:textId="77777777" w:rsidR="00F95C91" w:rsidRDefault="00F95C91" w:rsidP="00F95C91">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628DDC" w14:textId="77777777" w:rsidR="00037E6F" w:rsidRDefault="00F95C91" w:rsidP="00037E6F">
      <w:pPr>
        <w:pStyle w:val="IFANormal"/>
        <w:rPr>
          <w:b/>
          <w:bCs/>
        </w:rPr>
      </w:pPr>
      <w:r w:rsidRPr="008C5670">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Timetable</w:t>
      </w:r>
      <w:r w:rsidRPr="00994826">
        <w:rPr>
          <w:b/>
          <w:bCs/>
        </w:rPr>
        <w:t xml:space="preserve"> </w:t>
      </w:r>
    </w:p>
    <w:p w14:paraId="708074B4" w14:textId="7F35B695" w:rsidR="00037E6F" w:rsidRPr="0089200E" w:rsidRDefault="00037E6F" w:rsidP="00037E6F">
      <w:pPr>
        <w:pStyle w:val="IFANormal"/>
        <w:ind w:left="720"/>
        <w:rPr>
          <w:b/>
          <w:bCs/>
        </w:rPr>
      </w:pPr>
      <w:r>
        <w:t xml:space="preserve">If awarded funds, the project must be completed within 24 months of the executed contract.  </w:t>
      </w:r>
      <w:r w:rsidRPr="00AE436D">
        <w:rPr>
          <w:color w:val="000000"/>
          <w:shd w:val="clear" w:color="auto" w:fill="FFFFFF"/>
        </w:rPr>
        <w:t xml:space="preserve">Insert your dates into the project timetable. It is taking projects five to seven months to the environmental process completed.  Please be prepared to start your environmental immediately to keep your project on schedule to be completed in 24 </w:t>
      </w:r>
      <w:r w:rsidR="00AE436D" w:rsidRPr="00AE436D">
        <w:rPr>
          <w:color w:val="000000"/>
          <w:shd w:val="clear" w:color="auto" w:fill="FFFFFF"/>
        </w:rPr>
        <w:t>months.</w:t>
      </w:r>
      <w:r w:rsidRPr="00D428F6">
        <w:rPr>
          <w:b/>
          <w:bCs/>
        </w:rPr>
        <w:t xml:space="preserve">  </w:t>
      </w:r>
    </w:p>
    <w:p w14:paraId="0834C278" w14:textId="77777777" w:rsidR="00F95C91" w:rsidRDefault="00F95C91" w:rsidP="00F95C91">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1538F4" w14:textId="77777777" w:rsidR="00F95C91" w:rsidRPr="00AE436D"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36D">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Buildings</w:t>
      </w:r>
    </w:p>
    <w:p w14:paraId="1D86E6FE" w14:textId="4DF3F93D" w:rsidR="00FA1550" w:rsidRDefault="00FE0992" w:rsidP="00FE0992">
      <w:pPr>
        <w:pStyle w:val="IFANormal"/>
      </w:pPr>
      <w:r>
        <w:rPr>
          <w:b/>
          <w:bCs/>
        </w:rPr>
        <w:t xml:space="preserve">     </w:t>
      </w:r>
      <w:r w:rsidR="00006A2F">
        <w:rPr>
          <w:b/>
          <w:bCs/>
        </w:rPr>
        <w:t xml:space="preserve"> </w:t>
      </w:r>
      <w:r w:rsidR="00F95C91" w:rsidRPr="00D428F6">
        <w:rPr>
          <w:b/>
          <w:bCs/>
        </w:rPr>
        <w:t>General Building Information</w:t>
      </w:r>
      <w:r w:rsidR="00F95C91">
        <w:t xml:space="preserve">.  </w:t>
      </w:r>
    </w:p>
    <w:p w14:paraId="2836CDCC" w14:textId="662253C1" w:rsidR="00F95C91" w:rsidRDefault="00FE0992" w:rsidP="00FE0992">
      <w:pPr>
        <w:pStyle w:val="IFANormal"/>
      </w:pPr>
      <w:r>
        <w:t xml:space="preserve">    </w:t>
      </w:r>
      <w:r w:rsidR="00006A2F">
        <w:t xml:space="preserve"> </w:t>
      </w:r>
      <w:r>
        <w:t xml:space="preserve"> </w:t>
      </w:r>
      <w:r w:rsidR="00F95C91">
        <w:t xml:space="preserve">Buildings. Click </w:t>
      </w:r>
      <w:r w:rsidR="00F95C91" w:rsidRPr="000B6CE6">
        <w:rPr>
          <w:b/>
          <w:bCs/>
          <w:i/>
          <w:iCs/>
        </w:rPr>
        <w:t>Add New Building</w:t>
      </w:r>
      <w:r w:rsidR="00F95C91">
        <w:t>. You will be prompted to enter the following information:</w:t>
      </w:r>
    </w:p>
    <w:p w14:paraId="5981C6FA" w14:textId="03B5438F" w:rsidR="00F95C91" w:rsidRDefault="00F95C91" w:rsidP="00FE0992">
      <w:pPr>
        <w:pStyle w:val="IFANormal"/>
        <w:ind w:left="360"/>
      </w:pPr>
      <w:r>
        <w:rPr>
          <w:b/>
          <w:bCs/>
        </w:rPr>
        <w:t xml:space="preserve">Address Information. </w:t>
      </w:r>
      <w:r w:rsidRPr="000B6CE6">
        <w:t xml:space="preserve">Enter the address and all other requested information for the project </w:t>
      </w:r>
      <w:r w:rsidR="00FE0992">
        <w:t xml:space="preserve">    </w:t>
      </w:r>
      <w:r w:rsidRPr="000B6CE6">
        <w:t>address</w:t>
      </w:r>
      <w:r w:rsidR="00637123">
        <w:t>.</w:t>
      </w:r>
    </w:p>
    <w:p w14:paraId="62BB43AE" w14:textId="77777777" w:rsidR="00F95C91" w:rsidRDefault="00F95C91" w:rsidP="00FE0992">
      <w:pPr>
        <w:pStyle w:val="IFANormal"/>
        <w:ind w:left="360"/>
      </w:pPr>
      <w:r>
        <w:rPr>
          <w:b/>
          <w:bCs/>
        </w:rPr>
        <w:t>Other Information.</w:t>
      </w:r>
      <w:r>
        <w:t xml:space="preserve"> </w:t>
      </w:r>
      <w:r w:rsidRPr="000B6CE6">
        <w:t>Enter new or acquired, number of stories, number of fully accessible units, number of hearing/visually impaired units, acquisition cost, rehabilitation cost, date building originally constructed, indicate who has control of property, input the date that the property ownership, include utilities that will be provided in rent, indicate building items, provide square footage, and provide any remarks about the building.</w:t>
      </w:r>
    </w:p>
    <w:p w14:paraId="45204267" w14:textId="77777777" w:rsidR="00F95C91" w:rsidRDefault="00F95C91" w:rsidP="00446C39">
      <w:pPr>
        <w:pStyle w:val="IFANormal"/>
        <w:ind w:left="360"/>
      </w:pPr>
      <w:r>
        <w:rPr>
          <w:b/>
          <w:bCs/>
        </w:rPr>
        <w:t>Complete the chart for the units:</w:t>
      </w:r>
      <w:r>
        <w:t xml:space="preserve"> </w:t>
      </w:r>
      <w:r w:rsidRPr="000B6CE6">
        <w:t xml:space="preserve">type of unit, number of bedrooms, number of bathrooms, net square foot, initial AMI, long term AMI, monthly rent, utility allowance, total housing expense, fair market rent, and </w:t>
      </w:r>
      <w:r>
        <w:t>NHTF</w:t>
      </w:r>
      <w:r w:rsidRPr="000B6CE6">
        <w:t xml:space="preserve"> rent limit.</w:t>
      </w:r>
    </w:p>
    <w:p w14:paraId="01A03B3E" w14:textId="63FBEF33" w:rsidR="00F95C91" w:rsidRPr="001839B0" w:rsidRDefault="00F95C91" w:rsidP="00FE0992">
      <w:pPr>
        <w:pStyle w:val="IFANormal"/>
        <w:ind w:left="360"/>
      </w:pPr>
      <w:r>
        <w:rPr>
          <w:b/>
          <w:bCs/>
        </w:rPr>
        <w:t xml:space="preserve">Determine whether the NHTF units will be fixed or floating. </w:t>
      </w:r>
      <w:r w:rsidRPr="001839B0">
        <w:t>Units must be comparable in size by the bedroom count and square footage of individual units.  Not all units with the same number of bedrooms are comparable in size.  If there is a substantial difference in the square footage of two units with the same number of bedrooms, the units are not considered comparable.  All units entered with similar bedroom counts are within 20 square feet in area.</w:t>
      </w:r>
    </w:p>
    <w:p w14:paraId="7B0D7A7C" w14:textId="77777777" w:rsidR="00F95C91" w:rsidRDefault="00F95C91" w:rsidP="00FE0992">
      <w:pPr>
        <w:pStyle w:val="IFANormal"/>
        <w:ind w:left="360"/>
      </w:pPr>
      <w:r w:rsidRPr="001839B0">
        <w:t>Comparability in amenities means similar fixtures, appliances</w:t>
      </w:r>
      <w:r>
        <w:t>,</w:t>
      </w:r>
      <w:r w:rsidRPr="001839B0">
        <w:t xml:space="preserve"> and other features. In many mixed-income projects, to demand varying rents, the quality and types of amenities may vary among units. For instance, a project manager can demand a higher rent for a unit with wall-to-wall </w:t>
      </w:r>
      <w:r w:rsidRPr="001839B0">
        <w:lastRenderedPageBreak/>
        <w:t>carpeting, garbage disposal, dishwasher</w:t>
      </w:r>
      <w:r>
        <w:t>,</w:t>
      </w:r>
      <w:r w:rsidRPr="001839B0">
        <w:t xml:space="preserve"> and finer fixtures than for a unit without these amenities. This type of project does not typically have comparability of units unless there is an equal distribution of assisted and non-assisted units that have these amenities</w:t>
      </w:r>
      <w:r>
        <w:t>.</w:t>
      </w:r>
      <w:r w:rsidRPr="001839B0">
        <w:rPr>
          <w:color w:val="000000"/>
          <w:shd w:val="clear" w:color="auto" w:fill="FFFFFF"/>
        </w:rPr>
        <w:t xml:space="preserve"> </w:t>
      </w:r>
      <w:r w:rsidRPr="001839B0">
        <w:t>If the units are not comparable in size or amenities the units then must be fixed.</w:t>
      </w:r>
    </w:p>
    <w:p w14:paraId="4F20D365" w14:textId="77777777" w:rsidR="00F95C91" w:rsidRPr="001839B0" w:rsidRDefault="00F95C91" w:rsidP="00F95C91">
      <w:pPr>
        <w:pStyle w:val="IFANormal"/>
        <w:numPr>
          <w:ilvl w:val="0"/>
          <w:numId w:val="18"/>
        </w:numPr>
      </w:pPr>
      <w:r w:rsidRPr="001839B0">
        <w:rPr>
          <w:b/>
          <w:bCs/>
        </w:rPr>
        <w:t>Total Hard Cost of construction/rehab for NHTF-Assisted Units (not per unit)</w:t>
      </w:r>
      <w:r>
        <w:rPr>
          <w:b/>
          <w:bCs/>
        </w:rPr>
        <w:t>.</w:t>
      </w:r>
    </w:p>
    <w:p w14:paraId="395AA1BC" w14:textId="77777777" w:rsidR="00F95C91" w:rsidRDefault="00F95C91" w:rsidP="00F95C91">
      <w:pPr>
        <w:pStyle w:val="IFANormal"/>
        <w:numPr>
          <w:ilvl w:val="0"/>
          <w:numId w:val="18"/>
        </w:numPr>
        <w:rPr>
          <w:b/>
          <w:bCs/>
        </w:rPr>
      </w:pPr>
      <w:r w:rsidRPr="001839B0">
        <w:rPr>
          <w:b/>
          <w:bCs/>
        </w:rPr>
        <w:t xml:space="preserve">Total Hard Cost of construction/rehab for </w:t>
      </w:r>
      <w:r>
        <w:rPr>
          <w:b/>
          <w:bCs/>
        </w:rPr>
        <w:t>non-NHTF-Assisted</w:t>
      </w:r>
      <w:r w:rsidRPr="001839B0">
        <w:rPr>
          <w:b/>
          <w:bCs/>
        </w:rPr>
        <w:t xml:space="preserve"> Units (not per unit).</w:t>
      </w:r>
    </w:p>
    <w:p w14:paraId="64FB6D2E" w14:textId="77777777" w:rsidR="00F95C91" w:rsidRDefault="00F95C91" w:rsidP="00F95C91">
      <w:pPr>
        <w:pStyle w:val="IFANormal"/>
        <w:numPr>
          <w:ilvl w:val="0"/>
          <w:numId w:val="18"/>
        </w:numPr>
        <w:rPr>
          <w:b/>
          <w:bCs/>
        </w:rPr>
      </w:pPr>
      <w:r>
        <w:rPr>
          <w:b/>
          <w:bCs/>
        </w:rPr>
        <w:t xml:space="preserve">HTF Subsidy Per Unit </w:t>
      </w:r>
    </w:p>
    <w:p w14:paraId="1C986D48" w14:textId="77777777" w:rsidR="00F95C91" w:rsidRDefault="00F95C91" w:rsidP="00F95C91">
      <w:pPr>
        <w:pStyle w:val="IFANormal"/>
        <w:rPr>
          <w:b/>
          <w:bCs/>
        </w:rPr>
      </w:pPr>
    </w:p>
    <w:p w14:paraId="1EA52864" w14:textId="77777777" w:rsidR="00F95C91" w:rsidRPr="00E53AF9"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69088228"/>
      <w:r w:rsidRPr="00E53AF9">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Funding Sources &amp; Leverage</w:t>
      </w:r>
    </w:p>
    <w:p w14:paraId="410B57E0" w14:textId="6458A32A" w:rsidR="00F95C91" w:rsidRDefault="00F95C91" w:rsidP="00F95C91">
      <w:pPr>
        <w:pStyle w:val="IFANormal"/>
        <w:ind w:left="720"/>
      </w:pPr>
      <w:r w:rsidRPr="00CA2184">
        <w:rPr>
          <w:b/>
          <w:bCs/>
        </w:rPr>
        <w:t>Enter funding sources for the project</w:t>
      </w:r>
      <w:bookmarkEnd w:id="14"/>
      <w:r>
        <w:t xml:space="preserve">.  </w:t>
      </w:r>
      <w:r w:rsidR="00E53AF9" w:rsidRPr="00CA2184">
        <w:t xml:space="preserve">Provide the funding source type, name of </w:t>
      </w:r>
      <w:r w:rsidR="00E53AF9">
        <w:t xml:space="preserve">the </w:t>
      </w:r>
      <w:r w:rsidR="00E53AF9" w:rsidRPr="00CA2184">
        <w:t xml:space="preserve">entity providing the funding source, if </w:t>
      </w:r>
      <w:r w:rsidR="00E53AF9">
        <w:t xml:space="preserve">the </w:t>
      </w:r>
      <w:r w:rsidR="00E53AF9" w:rsidRPr="00CA2184">
        <w:t xml:space="preserve">source can be used for </w:t>
      </w:r>
      <w:r w:rsidR="00E53AF9">
        <w:t>NHTF Leverage</w:t>
      </w:r>
      <w:r w:rsidR="00E53AF9" w:rsidRPr="00CA2184">
        <w:t>,</w:t>
      </w:r>
      <w:r w:rsidR="00E53AF9">
        <w:t xml:space="preserve"> type of leverage, </w:t>
      </w:r>
      <w:r w:rsidR="00E53AF9" w:rsidRPr="00CA2184">
        <w:t>the amount, rate, term, amortization</w:t>
      </w:r>
      <w:r w:rsidR="00E53AF9">
        <w:t>, and debt service year</w:t>
      </w:r>
      <w:r w:rsidR="00E53AF9" w:rsidRPr="00CA2184">
        <w:t>.</w:t>
      </w:r>
      <w:r w:rsidR="00E53AF9">
        <w:t xml:space="preserve">  During this time of uncertain economic stability, it is most likely that other funds will be needed to ensure that the project is successful in getting through construction and rent up, but to also have a stable project through the affordability period of thirty years.</w:t>
      </w:r>
    </w:p>
    <w:p w14:paraId="6B36F427" w14:textId="77777777" w:rsidR="00F95C91" w:rsidRDefault="00F95C91" w:rsidP="00F95C91">
      <w:pPr>
        <w:pStyle w:val="IFANormal"/>
        <w:ind w:left="720"/>
      </w:pPr>
    </w:p>
    <w:p w14:paraId="36417CD2" w14:textId="77777777" w:rsidR="00F95C91" w:rsidRPr="007C5ABF"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ABF">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w:t>
      </w:r>
    </w:p>
    <w:p w14:paraId="095E597C" w14:textId="77777777" w:rsidR="00F95C91" w:rsidRDefault="00F95C91" w:rsidP="00F95C91">
      <w:pPr>
        <w:pStyle w:val="IFANormal"/>
        <w:ind w:left="720"/>
      </w:pPr>
      <w:r w:rsidRPr="00C01167">
        <w:rPr>
          <w:b/>
          <w:bCs/>
        </w:rPr>
        <w:t>Enter budget line items for the project</w:t>
      </w:r>
      <w:r>
        <w:t xml:space="preserve">.  </w:t>
      </w:r>
      <w:r w:rsidRPr="00C01167">
        <w:t>The first column is for other funding sources (non-</w:t>
      </w:r>
      <w:r>
        <w:t>NHTF</w:t>
      </w:r>
      <w:r w:rsidRPr="00C01167">
        <w:t xml:space="preserve">), </w:t>
      </w:r>
      <w:r>
        <w:t xml:space="preserve">and </w:t>
      </w:r>
      <w:r w:rsidRPr="00C01167">
        <w:t xml:space="preserve">the second column is for </w:t>
      </w:r>
      <w:r>
        <w:t>NHTF</w:t>
      </w:r>
      <w:r w:rsidRPr="00C01167">
        <w:t xml:space="preserve"> eligible </w:t>
      </w:r>
      <w:r>
        <w:t>costs</w:t>
      </w:r>
      <w:r w:rsidRPr="00C01167">
        <w:t>.</w:t>
      </w:r>
    </w:p>
    <w:p w14:paraId="039BB1AF" w14:textId="77777777" w:rsidR="00F95C91" w:rsidRPr="00C01167" w:rsidRDefault="00F95C91" w:rsidP="00F95C91">
      <w:pPr>
        <w:pStyle w:val="IFANormal"/>
        <w:numPr>
          <w:ilvl w:val="0"/>
          <w:numId w:val="21"/>
        </w:numPr>
      </w:pPr>
      <w:r>
        <w:rPr>
          <w:b/>
          <w:bCs/>
        </w:rPr>
        <w:t>Purchase Land and Buildings</w:t>
      </w:r>
    </w:p>
    <w:p w14:paraId="06FC2C91" w14:textId="77777777" w:rsidR="00F95C91" w:rsidRPr="00C01167" w:rsidRDefault="00F95C91" w:rsidP="00F95C91">
      <w:pPr>
        <w:pStyle w:val="IFANormal"/>
        <w:numPr>
          <w:ilvl w:val="0"/>
          <w:numId w:val="21"/>
        </w:numPr>
      </w:pPr>
      <w:r>
        <w:rPr>
          <w:b/>
          <w:bCs/>
        </w:rPr>
        <w:t>Site Work</w:t>
      </w:r>
    </w:p>
    <w:p w14:paraId="13466DAD" w14:textId="77777777" w:rsidR="00F95C91" w:rsidRPr="00C01167" w:rsidRDefault="00F95C91" w:rsidP="00F95C91">
      <w:pPr>
        <w:pStyle w:val="IFANormal"/>
        <w:numPr>
          <w:ilvl w:val="0"/>
          <w:numId w:val="21"/>
        </w:numPr>
      </w:pPr>
      <w:r>
        <w:rPr>
          <w:b/>
          <w:bCs/>
        </w:rPr>
        <w:t>Construction</w:t>
      </w:r>
    </w:p>
    <w:p w14:paraId="0FEA45C4" w14:textId="77777777" w:rsidR="00F95C91" w:rsidRPr="00C01167" w:rsidRDefault="00F95C91" w:rsidP="00F95C91">
      <w:pPr>
        <w:pStyle w:val="IFANormal"/>
        <w:numPr>
          <w:ilvl w:val="0"/>
          <w:numId w:val="21"/>
        </w:numPr>
      </w:pPr>
      <w:r>
        <w:rPr>
          <w:b/>
          <w:bCs/>
        </w:rPr>
        <w:t>Professional Fees</w:t>
      </w:r>
    </w:p>
    <w:p w14:paraId="2983215C" w14:textId="77777777" w:rsidR="00F95C91" w:rsidRPr="00C01167" w:rsidRDefault="00F95C91" w:rsidP="00F95C91">
      <w:pPr>
        <w:pStyle w:val="IFANormal"/>
        <w:numPr>
          <w:ilvl w:val="0"/>
          <w:numId w:val="21"/>
        </w:numPr>
      </w:pPr>
      <w:r>
        <w:rPr>
          <w:b/>
          <w:bCs/>
        </w:rPr>
        <w:t>Interim Costs</w:t>
      </w:r>
    </w:p>
    <w:p w14:paraId="26A37FE5" w14:textId="77777777" w:rsidR="00F95C91" w:rsidRPr="00C01167" w:rsidRDefault="00F95C91" w:rsidP="00F95C91">
      <w:pPr>
        <w:pStyle w:val="IFANormal"/>
        <w:numPr>
          <w:ilvl w:val="0"/>
          <w:numId w:val="21"/>
        </w:numPr>
      </w:pPr>
      <w:r>
        <w:rPr>
          <w:b/>
          <w:bCs/>
        </w:rPr>
        <w:t>Financing Fees and Expenses</w:t>
      </w:r>
    </w:p>
    <w:p w14:paraId="696E33E1" w14:textId="77777777" w:rsidR="00F95C91" w:rsidRPr="00C01167" w:rsidRDefault="00F95C91" w:rsidP="00F95C91">
      <w:pPr>
        <w:pStyle w:val="IFANormal"/>
        <w:numPr>
          <w:ilvl w:val="0"/>
          <w:numId w:val="21"/>
        </w:numPr>
      </w:pPr>
      <w:r>
        <w:rPr>
          <w:b/>
          <w:bCs/>
        </w:rPr>
        <w:t>Soft Costs</w:t>
      </w:r>
    </w:p>
    <w:p w14:paraId="43C927B7" w14:textId="08A7871E" w:rsidR="00F95C91" w:rsidRPr="00C01167" w:rsidRDefault="00F95C91" w:rsidP="00F95C91">
      <w:pPr>
        <w:pStyle w:val="IFANormal"/>
        <w:numPr>
          <w:ilvl w:val="0"/>
          <w:numId w:val="21"/>
        </w:numPr>
      </w:pPr>
      <w:r>
        <w:rPr>
          <w:b/>
          <w:bCs/>
        </w:rPr>
        <w:t>Developer’s Fees</w:t>
      </w:r>
      <w:r w:rsidR="007C5ABF">
        <w:rPr>
          <w:b/>
          <w:bCs/>
        </w:rPr>
        <w:t xml:space="preserve"> (cannot exceed 15% of the site work, construction, and soft cost items)</w:t>
      </w:r>
    </w:p>
    <w:p w14:paraId="17055D51" w14:textId="77777777" w:rsidR="00F95C91" w:rsidRPr="00C01167" w:rsidRDefault="00F95C91" w:rsidP="00F95C91">
      <w:pPr>
        <w:pStyle w:val="IFANormal"/>
        <w:numPr>
          <w:ilvl w:val="0"/>
          <w:numId w:val="21"/>
        </w:numPr>
      </w:pPr>
      <w:r>
        <w:rPr>
          <w:b/>
          <w:bCs/>
        </w:rPr>
        <w:t>Project Reserve</w:t>
      </w:r>
    </w:p>
    <w:p w14:paraId="43D9AAFE" w14:textId="77777777" w:rsidR="00F95C91" w:rsidRDefault="00F95C91" w:rsidP="00F95C91">
      <w:pPr>
        <w:pStyle w:val="IFANormal"/>
      </w:pPr>
    </w:p>
    <w:p w14:paraId="10819F74" w14:textId="77777777" w:rsidR="00F95C91" w:rsidRPr="003D377A"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77A">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Projected Annual Operating Costs</w:t>
      </w:r>
    </w:p>
    <w:p w14:paraId="57CEDC10" w14:textId="77777777" w:rsidR="00F95C91" w:rsidRPr="003D377A" w:rsidRDefault="00F95C91" w:rsidP="00F95C91">
      <w:pPr>
        <w:pStyle w:val="IFANormal"/>
        <w:ind w:left="720"/>
      </w:pPr>
      <w:r w:rsidRPr="003D377A">
        <w:t>Input cost for annual operating cost.</w:t>
      </w:r>
    </w:p>
    <w:p w14:paraId="35DD311F" w14:textId="77777777" w:rsidR="00F95C91" w:rsidRDefault="00F95C91" w:rsidP="00F95C91">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B24DE7" w14:textId="77777777" w:rsidR="00F95C91" w:rsidRPr="003D377A"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77A">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Projected Cash Flow</w:t>
      </w:r>
    </w:p>
    <w:p w14:paraId="30635004" w14:textId="7D2D3F7D" w:rsidR="00F95C91" w:rsidRPr="003D377A" w:rsidRDefault="00F95C91" w:rsidP="00F95C91">
      <w:pPr>
        <w:pStyle w:val="IFANormal"/>
        <w:ind w:left="720"/>
      </w:pPr>
      <w:r w:rsidRPr="003D377A">
        <w:t xml:space="preserve">Financial Feasibility requirements must be met to submit the threshold Application. </w:t>
      </w:r>
    </w:p>
    <w:p w14:paraId="6D016CAA" w14:textId="77777777" w:rsidR="00F95C91" w:rsidRDefault="00F95C91" w:rsidP="00F95C91">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2BB37A" w14:textId="77777777" w:rsidR="008F4B5A" w:rsidRDefault="00F95C91" w:rsidP="00F95C91">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4B5A">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Exhibits</w:t>
      </w: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498F27" w14:textId="66F4587C" w:rsidR="00F95C91" w:rsidRDefault="00F95C91" w:rsidP="008F4B5A">
      <w:pPr>
        <w:pStyle w:val="IFANormal"/>
        <w:ind w:firstLine="720"/>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4B5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Upload all exhibits that are required for your project.</w:t>
      </w:r>
    </w:p>
    <w:p w14:paraId="0514170B" w14:textId="77777777" w:rsidR="00637123" w:rsidRDefault="00637123" w:rsidP="00F95C91">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05A322" w14:textId="01BB2F59" w:rsidR="00F95C91" w:rsidRPr="008F4B5A"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4B5A">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w:t>
      </w:r>
    </w:p>
    <w:p w14:paraId="09FCC884" w14:textId="524C88F3" w:rsidR="00DF582D" w:rsidRDefault="00F95C91" w:rsidP="0083365F">
      <w:pPr>
        <w:pStyle w:val="IFANormal"/>
        <w:ind w:left="720"/>
        <w:rPr>
          <w:b/>
          <w:bCs/>
        </w:rPr>
      </w:pPr>
      <w:r w:rsidRPr="008F4B5A">
        <w:t>Read and at the bottom of the page check the box that “I agree” to the requirements listed on the page.</w:t>
      </w:r>
      <w:r w:rsidR="00B30134">
        <w:t xml:space="preserve">  </w:t>
      </w:r>
      <w:r w:rsidR="00DF582D">
        <w:rPr>
          <w:b/>
          <w:bCs/>
        </w:rPr>
        <w:t>Webinar.</w:t>
      </w:r>
      <w:r w:rsidR="00DF582D">
        <w:t xml:space="preserve">  Did a member of the applying entity attend or view the NHTF Application webinar?  </w:t>
      </w:r>
      <w:r w:rsidR="00DF582D" w:rsidRPr="00E0639F">
        <w:rPr>
          <w:b/>
          <w:bCs/>
        </w:rPr>
        <w:t>(Applicants are required to view the webinar.  A recording will be posted on the NHTF resources page.)</w:t>
      </w:r>
    </w:p>
    <w:p w14:paraId="625032A1" w14:textId="41A52DEB" w:rsidR="00F95C91" w:rsidRPr="008F4B5A" w:rsidRDefault="00F95C91" w:rsidP="00F95C91">
      <w:pPr>
        <w:pStyle w:val="IFANormal"/>
        <w:ind w:left="720"/>
      </w:pPr>
    </w:p>
    <w:p w14:paraId="70C4F896" w14:textId="77777777" w:rsidR="00205353" w:rsidRDefault="00205353" w:rsidP="00F95C91">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652F92" w14:textId="0E6FC428" w:rsidR="00F95C91" w:rsidRPr="00205353"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353">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Overview</w:t>
      </w:r>
    </w:p>
    <w:p w14:paraId="40DECB1B" w14:textId="77777777" w:rsidR="00F95C91" w:rsidRPr="00205353" w:rsidRDefault="00F95C91" w:rsidP="00F95C91">
      <w:pPr>
        <w:pStyle w:val="IFANormal"/>
        <w:ind w:left="720"/>
      </w:pPr>
      <w:r w:rsidRPr="00205353">
        <w:t>This tab provides a summary of your application from the information inputted into the application.</w:t>
      </w:r>
    </w:p>
    <w:p w14:paraId="3E22A732" w14:textId="77777777" w:rsidR="00F95C91" w:rsidRDefault="00F95C91" w:rsidP="00F95C91">
      <w:pPr>
        <w:pStyle w:val="IFANormal"/>
        <w:ind w:left="720"/>
        <w:rPr>
          <w:b/>
          <w:bCs/>
        </w:rPr>
      </w:pPr>
    </w:p>
    <w:p w14:paraId="52750194" w14:textId="77777777" w:rsidR="00F95C91" w:rsidRPr="00205353" w:rsidRDefault="00F95C91" w:rsidP="00F95C91">
      <w:pPr>
        <w:pStyle w:val="IFANormal"/>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353">
        <w:rPr>
          <w:color w:val="538135" w:themeColor="accent6"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NHTF Unit Analysis </w:t>
      </w:r>
    </w:p>
    <w:p w14:paraId="6DCA717D" w14:textId="77777777" w:rsidR="00F95C91" w:rsidRPr="00205353" w:rsidRDefault="00F95C91" w:rsidP="00F95C91">
      <w:pPr>
        <w:pStyle w:val="IFANormal"/>
        <w:ind w:left="720"/>
      </w:pPr>
      <w:r w:rsidRPr="00205353">
        <w:t>This provides analysis for units from information inputted into the application.</w:t>
      </w:r>
    </w:p>
    <w:p w14:paraId="0A70C9BD" w14:textId="77777777" w:rsidR="00F95C91" w:rsidRPr="00205353" w:rsidRDefault="00F95C91" w:rsidP="00F95C91">
      <w:pPr>
        <w:pStyle w:val="IFANormal"/>
        <w:ind w:left="720"/>
      </w:pPr>
    </w:p>
    <w:p w14:paraId="5DFA32A6" w14:textId="77777777" w:rsidR="00330249" w:rsidRPr="00543B83" w:rsidRDefault="00330249" w:rsidP="00543B83">
      <w:pPr>
        <w:widowControl w:val="0"/>
        <w:tabs>
          <w:tab w:val="left" w:pos="2552"/>
        </w:tabs>
        <w:autoSpaceDE w:val="0"/>
        <w:autoSpaceDN w:val="0"/>
        <w:ind w:right="956"/>
        <w:rPr>
          <w:rFonts w:ascii="Arial" w:eastAsia="Arial" w:hAnsi="Arial" w:cs="Arial"/>
          <w:b/>
          <w:bCs/>
          <w:color w:val="538135" w:themeColor="accent6" w:themeShade="BF"/>
          <w:szCs w:val="22"/>
        </w:rPr>
      </w:pPr>
    </w:p>
    <w:p w14:paraId="23DE27CB" w14:textId="343B4FB6" w:rsidR="00543B83" w:rsidRPr="00DB1FE8" w:rsidRDefault="00543B83" w:rsidP="00543B83">
      <w:pPr>
        <w:widowControl w:val="0"/>
        <w:tabs>
          <w:tab w:val="left" w:pos="2552"/>
        </w:tabs>
        <w:autoSpaceDE w:val="0"/>
        <w:autoSpaceDN w:val="0"/>
        <w:ind w:right="956"/>
        <w:rPr>
          <w:rFonts w:ascii="Arial" w:eastAsia="Arial" w:hAnsi="Arial" w:cs="Arial"/>
          <w:b/>
          <w:bCs/>
          <w:color w:val="717935"/>
          <w:sz w:val="24"/>
          <w:szCs w:val="24"/>
        </w:rPr>
      </w:pPr>
      <w:r w:rsidRPr="001C23DF">
        <w:rPr>
          <w:rFonts w:ascii="Arial" w:eastAsia="Arial" w:hAnsi="Arial" w:cs="Arial"/>
          <w:b/>
          <w:bCs/>
          <w:color w:val="538135" w:themeColor="accent6" w:themeShade="BF"/>
          <w:sz w:val="24"/>
          <w:szCs w:val="24"/>
          <w:u w:val="single"/>
        </w:rPr>
        <w:t xml:space="preserve">Scoring Criteria to Projects that pass </w:t>
      </w:r>
      <w:r w:rsidR="00E4044E" w:rsidRPr="001C23DF">
        <w:rPr>
          <w:rFonts w:ascii="Arial" w:eastAsia="Arial" w:hAnsi="Arial" w:cs="Arial"/>
          <w:b/>
          <w:bCs/>
          <w:color w:val="538135" w:themeColor="accent6" w:themeShade="BF"/>
          <w:sz w:val="24"/>
          <w:szCs w:val="24"/>
          <w:u w:val="single"/>
        </w:rPr>
        <w:t>T</w:t>
      </w:r>
      <w:r w:rsidRPr="001C23DF">
        <w:rPr>
          <w:rFonts w:ascii="Arial" w:eastAsia="Arial" w:hAnsi="Arial" w:cs="Arial"/>
          <w:b/>
          <w:bCs/>
          <w:color w:val="538135" w:themeColor="accent6" w:themeShade="BF"/>
          <w:sz w:val="24"/>
          <w:szCs w:val="24"/>
          <w:u w:val="single"/>
        </w:rPr>
        <w:t>hreshold</w:t>
      </w:r>
      <w:r w:rsidRPr="00DB1FE8">
        <w:rPr>
          <w:rFonts w:ascii="Arial" w:eastAsia="Arial" w:hAnsi="Arial" w:cs="Arial"/>
          <w:b/>
          <w:bCs/>
          <w:color w:val="538135" w:themeColor="accent6" w:themeShade="BF"/>
          <w:sz w:val="24"/>
          <w:szCs w:val="24"/>
        </w:rPr>
        <w:t>.</w:t>
      </w:r>
    </w:p>
    <w:p w14:paraId="1CA95C5B" w14:textId="4B83F83C" w:rsidR="00543B83" w:rsidRPr="00543B83" w:rsidRDefault="00DB1FE8" w:rsidP="00543B83">
      <w:pPr>
        <w:widowControl w:val="0"/>
        <w:tabs>
          <w:tab w:val="left" w:pos="2911"/>
          <w:tab w:val="left" w:pos="2912"/>
        </w:tabs>
        <w:autoSpaceDE w:val="0"/>
        <w:autoSpaceDN w:val="0"/>
        <w:ind w:right="993"/>
        <w:rPr>
          <w:rFonts w:ascii="Symbol" w:eastAsiaTheme="minorHAnsi" w:hAnsi="Symbol" w:cstheme="minorBidi"/>
          <w:szCs w:val="22"/>
        </w:rPr>
      </w:pPr>
      <w:r>
        <w:rPr>
          <w:rFonts w:ascii="Arial" w:eastAsiaTheme="minorHAnsi" w:hAnsi="Arial" w:cs="Arial"/>
          <w:szCs w:val="22"/>
        </w:rPr>
        <w:t xml:space="preserve">        </w:t>
      </w:r>
      <w:r w:rsidR="00543B83" w:rsidRPr="00543B83">
        <w:rPr>
          <w:rFonts w:ascii="Arial" w:eastAsiaTheme="minorHAnsi" w:hAnsi="Arial" w:cs="Arial"/>
          <w:szCs w:val="22"/>
        </w:rPr>
        <w:t xml:space="preserve">Site Plans shall show all amenities and scoring construction elections entered in the Application. </w:t>
      </w:r>
    </w:p>
    <w:p w14:paraId="2848DF15" w14:textId="77777777" w:rsidR="00543B83" w:rsidRPr="00543B83" w:rsidRDefault="00543B83" w:rsidP="00543B83">
      <w:pPr>
        <w:widowControl w:val="0"/>
        <w:tabs>
          <w:tab w:val="left" w:pos="2911"/>
          <w:tab w:val="left" w:pos="2912"/>
        </w:tabs>
        <w:autoSpaceDE w:val="0"/>
        <w:autoSpaceDN w:val="0"/>
        <w:ind w:right="993"/>
        <w:rPr>
          <w:rFonts w:ascii="Arial" w:eastAsiaTheme="minorHAnsi" w:hAnsi="Arial" w:cs="Arial"/>
          <w:szCs w:val="22"/>
        </w:rPr>
      </w:pPr>
    </w:p>
    <w:p w14:paraId="0EA3022C" w14:textId="6C7F940D" w:rsidR="00543B83" w:rsidRPr="00543B83" w:rsidRDefault="00543B83" w:rsidP="00543B83">
      <w:pPr>
        <w:widowControl w:val="0"/>
        <w:tabs>
          <w:tab w:val="left" w:pos="2911"/>
          <w:tab w:val="left" w:pos="2912"/>
        </w:tabs>
        <w:autoSpaceDE w:val="0"/>
        <w:autoSpaceDN w:val="0"/>
        <w:ind w:right="993"/>
        <w:rPr>
          <w:rFonts w:ascii="Symbol" w:eastAsiaTheme="minorHAnsi" w:hAnsi="Symbol" w:cstheme="minorBidi"/>
          <w:szCs w:val="22"/>
        </w:rPr>
      </w:pPr>
      <w:r w:rsidRPr="00543B83">
        <w:rPr>
          <w:rFonts w:ascii="Arial" w:eastAsiaTheme="minorHAnsi" w:hAnsi="Arial" w:cs="Arial"/>
          <w:szCs w:val="22"/>
        </w:rPr>
        <w:t>When entering each building’s address</w:t>
      </w:r>
      <w:r w:rsidR="00746989">
        <w:rPr>
          <w:rFonts w:ascii="Arial" w:eastAsiaTheme="minorHAnsi" w:hAnsi="Arial" w:cs="Arial"/>
          <w:szCs w:val="22"/>
        </w:rPr>
        <w:t xml:space="preserve">, please ensure that the </w:t>
      </w:r>
      <w:r w:rsidRPr="00543B83">
        <w:rPr>
          <w:rFonts w:ascii="Arial" w:eastAsiaTheme="minorHAnsi" w:hAnsi="Arial" w:cs="Arial"/>
          <w:szCs w:val="22"/>
        </w:rPr>
        <w:t>number</w:t>
      </w:r>
      <w:r w:rsidR="00746989">
        <w:rPr>
          <w:rFonts w:ascii="Arial" w:eastAsiaTheme="minorHAnsi" w:hAnsi="Arial" w:cs="Arial"/>
          <w:szCs w:val="22"/>
        </w:rPr>
        <w:t xml:space="preserve"> and</w:t>
      </w:r>
      <w:r w:rsidRPr="00543B83">
        <w:rPr>
          <w:rFonts w:ascii="Arial" w:eastAsiaTheme="minorHAnsi" w:hAnsi="Arial" w:cs="Arial"/>
          <w:szCs w:val="22"/>
        </w:rPr>
        <w:t xml:space="preserve"> street name, city</w:t>
      </w:r>
      <w:r w:rsidR="005A686F">
        <w:rPr>
          <w:rFonts w:ascii="Arial" w:eastAsiaTheme="minorHAnsi" w:hAnsi="Arial" w:cs="Arial"/>
          <w:szCs w:val="22"/>
        </w:rPr>
        <w:t>,</w:t>
      </w:r>
      <w:r w:rsidRPr="00543B83">
        <w:rPr>
          <w:rFonts w:ascii="Arial" w:eastAsiaTheme="minorHAnsi" w:hAnsi="Arial" w:cs="Arial"/>
          <w:szCs w:val="22"/>
        </w:rPr>
        <w:t xml:space="preserve"> and nine-digit zip code, are correct.</w:t>
      </w:r>
      <w:r w:rsidR="00746989">
        <w:rPr>
          <w:rFonts w:ascii="Arial" w:eastAsiaTheme="minorHAnsi" w:hAnsi="Arial" w:cs="Arial"/>
          <w:szCs w:val="22"/>
        </w:rPr>
        <w:t xml:space="preserve">  If the address does not have a current address </w:t>
      </w:r>
      <w:r w:rsidR="00FB2294">
        <w:rPr>
          <w:rFonts w:ascii="Arial" w:eastAsiaTheme="minorHAnsi" w:hAnsi="Arial" w:cs="Arial"/>
          <w:szCs w:val="22"/>
        </w:rPr>
        <w:t xml:space="preserve">provide </w:t>
      </w:r>
      <w:r w:rsidR="007A11DC">
        <w:rPr>
          <w:rFonts w:ascii="Arial" w:eastAsiaTheme="minorHAnsi" w:hAnsi="Arial" w:cs="Arial"/>
          <w:szCs w:val="22"/>
        </w:rPr>
        <w:t xml:space="preserve">a </w:t>
      </w:r>
      <w:r w:rsidR="00FB2294">
        <w:rPr>
          <w:rFonts w:ascii="Arial" w:eastAsiaTheme="minorHAnsi" w:hAnsi="Arial" w:cs="Arial"/>
          <w:szCs w:val="22"/>
        </w:rPr>
        <w:t xml:space="preserve">parcel number or another way to </w:t>
      </w:r>
      <w:r w:rsidR="007A11DC">
        <w:rPr>
          <w:rFonts w:ascii="Arial" w:eastAsiaTheme="minorHAnsi" w:hAnsi="Arial" w:cs="Arial"/>
          <w:szCs w:val="22"/>
        </w:rPr>
        <w:t>identify the location of the proposed site.</w:t>
      </w:r>
      <w:r w:rsidRPr="00543B83">
        <w:rPr>
          <w:rFonts w:ascii="Arial" w:eastAsiaTheme="minorHAnsi" w:hAnsi="Arial" w:cs="Arial"/>
          <w:szCs w:val="22"/>
        </w:rPr>
        <w:t xml:space="preserve"> </w:t>
      </w:r>
    </w:p>
    <w:p w14:paraId="1E9707C9" w14:textId="7474F5B2" w:rsidR="00543B83" w:rsidRDefault="00543B83" w:rsidP="00543B83">
      <w:pPr>
        <w:widowControl w:val="0"/>
        <w:tabs>
          <w:tab w:val="left" w:pos="2911"/>
          <w:tab w:val="left" w:pos="2912"/>
        </w:tabs>
        <w:autoSpaceDE w:val="0"/>
        <w:autoSpaceDN w:val="0"/>
        <w:ind w:right="993"/>
        <w:rPr>
          <w:rFonts w:ascii="Arial" w:eastAsiaTheme="minorHAnsi" w:hAnsi="Arial" w:cs="Arial"/>
          <w:szCs w:val="22"/>
        </w:rPr>
      </w:pPr>
    </w:p>
    <w:p w14:paraId="46029D62" w14:textId="41DFE710" w:rsidR="00F33A5E" w:rsidRDefault="00F33A5E" w:rsidP="00543B83">
      <w:pPr>
        <w:widowControl w:val="0"/>
        <w:tabs>
          <w:tab w:val="left" w:pos="2911"/>
          <w:tab w:val="left" w:pos="2912"/>
        </w:tabs>
        <w:autoSpaceDE w:val="0"/>
        <w:autoSpaceDN w:val="0"/>
        <w:ind w:right="993"/>
        <w:rPr>
          <w:rFonts w:ascii="Arial" w:eastAsiaTheme="minorHAnsi" w:hAnsi="Arial" w:cs="Arial"/>
          <w:szCs w:val="22"/>
        </w:rPr>
      </w:pPr>
      <w:bookmarkStart w:id="15" w:name="_Hlk69841479"/>
      <w:r>
        <w:rPr>
          <w:rFonts w:ascii="Arial" w:eastAsiaTheme="minorHAnsi" w:hAnsi="Arial" w:cs="Arial"/>
          <w:szCs w:val="22"/>
        </w:rPr>
        <w:t>There are 1</w:t>
      </w:r>
      <w:r w:rsidR="00521C79">
        <w:rPr>
          <w:rFonts w:ascii="Arial" w:eastAsiaTheme="minorHAnsi" w:hAnsi="Arial" w:cs="Arial"/>
          <w:szCs w:val="22"/>
        </w:rPr>
        <w:t>0</w:t>
      </w:r>
      <w:r>
        <w:rPr>
          <w:rFonts w:ascii="Arial" w:eastAsiaTheme="minorHAnsi" w:hAnsi="Arial" w:cs="Arial"/>
          <w:szCs w:val="22"/>
        </w:rPr>
        <w:t xml:space="preserve"> scoring </w:t>
      </w:r>
      <w:r w:rsidR="00422EF8">
        <w:rPr>
          <w:rFonts w:ascii="Arial" w:eastAsiaTheme="minorHAnsi" w:hAnsi="Arial" w:cs="Arial"/>
          <w:szCs w:val="22"/>
        </w:rPr>
        <w:t>categories.</w:t>
      </w:r>
    </w:p>
    <w:p w14:paraId="50B7E1D6" w14:textId="77777777" w:rsidR="008F561E" w:rsidRPr="008F561E" w:rsidRDefault="008F561E"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sidRPr="008F561E">
        <w:rPr>
          <w:rFonts w:ascii="Arial" w:eastAsiaTheme="minorHAnsi" w:hAnsi="Arial" w:cs="Arial"/>
          <w:szCs w:val="22"/>
        </w:rPr>
        <w:t>Targeted Populations</w:t>
      </w:r>
    </w:p>
    <w:p w14:paraId="395FBE9C" w14:textId="2A0292E6" w:rsidR="008F561E" w:rsidRPr="008F561E" w:rsidRDefault="005A767E"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Fully</w:t>
      </w:r>
      <w:r w:rsidR="00E53319">
        <w:rPr>
          <w:rFonts w:ascii="Arial" w:eastAsiaTheme="minorHAnsi" w:hAnsi="Arial" w:cs="Arial"/>
          <w:szCs w:val="22"/>
        </w:rPr>
        <w:t xml:space="preserve"> Accessible Units</w:t>
      </w:r>
    </w:p>
    <w:p w14:paraId="292047C8" w14:textId="4C3BB01D" w:rsidR="008F561E" w:rsidRPr="008F561E" w:rsidRDefault="00E5331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Utilization of Project-Based Rental Assistance</w:t>
      </w:r>
    </w:p>
    <w:p w14:paraId="566E86B7" w14:textId="43AA881F" w:rsidR="008F561E" w:rsidRPr="008F561E" w:rsidRDefault="00E5331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CDC Social Vulnerability Index</w:t>
      </w:r>
    </w:p>
    <w:p w14:paraId="69330A1F" w14:textId="11A7431C" w:rsidR="008F561E" w:rsidRPr="008F561E" w:rsidRDefault="00E5331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Leverage</w:t>
      </w:r>
    </w:p>
    <w:p w14:paraId="661839D3" w14:textId="08A29C30" w:rsidR="008F561E" w:rsidRPr="008F561E" w:rsidRDefault="00494FF8"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Local Support</w:t>
      </w:r>
    </w:p>
    <w:p w14:paraId="4A6F4970" w14:textId="5C8148FF" w:rsidR="008F561E" w:rsidRPr="008F561E" w:rsidRDefault="00494FF8"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IFA Iowa Title Guaranty Certificate</w:t>
      </w:r>
    </w:p>
    <w:p w14:paraId="2A613C35" w14:textId="2ECD6724" w:rsidR="008F561E" w:rsidRPr="008F561E" w:rsidRDefault="00521C7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Zoning</w:t>
      </w:r>
    </w:p>
    <w:p w14:paraId="6F4F9405" w14:textId="5E185DBA" w:rsidR="008F561E" w:rsidRPr="008F561E" w:rsidRDefault="00521C7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Nonprofit Ownership</w:t>
      </w:r>
    </w:p>
    <w:p w14:paraId="5AEE6AB1" w14:textId="1213FE04" w:rsidR="008F561E" w:rsidRPr="008F561E" w:rsidRDefault="00521C7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HTF Subsidy Per Unit</w:t>
      </w:r>
    </w:p>
    <w:p w14:paraId="6CAB9BCF" w14:textId="77777777" w:rsidR="00F33A5E" w:rsidRDefault="00F33A5E" w:rsidP="00543B83">
      <w:pPr>
        <w:widowControl w:val="0"/>
        <w:tabs>
          <w:tab w:val="left" w:pos="2911"/>
          <w:tab w:val="left" w:pos="2912"/>
        </w:tabs>
        <w:autoSpaceDE w:val="0"/>
        <w:autoSpaceDN w:val="0"/>
        <w:ind w:right="993"/>
        <w:rPr>
          <w:rFonts w:ascii="Arial" w:eastAsiaTheme="minorHAnsi" w:hAnsi="Arial" w:cs="Arial"/>
          <w:szCs w:val="22"/>
        </w:rPr>
      </w:pPr>
    </w:p>
    <w:p w14:paraId="01DC1DEE" w14:textId="77777777" w:rsidR="00F33A5E" w:rsidRDefault="00F33A5E" w:rsidP="00543B83">
      <w:pPr>
        <w:widowControl w:val="0"/>
        <w:tabs>
          <w:tab w:val="left" w:pos="2911"/>
          <w:tab w:val="left" w:pos="2912"/>
        </w:tabs>
        <w:autoSpaceDE w:val="0"/>
        <w:autoSpaceDN w:val="0"/>
        <w:ind w:right="993"/>
        <w:rPr>
          <w:rFonts w:ascii="Arial" w:eastAsiaTheme="minorHAnsi" w:hAnsi="Arial" w:cs="Arial"/>
          <w:szCs w:val="22"/>
        </w:rPr>
      </w:pPr>
    </w:p>
    <w:p w14:paraId="23126D88" w14:textId="60C6FB0B" w:rsidR="00543B83" w:rsidRPr="00543B83" w:rsidRDefault="00543B83" w:rsidP="00543B83">
      <w:pPr>
        <w:widowControl w:val="0"/>
        <w:tabs>
          <w:tab w:val="left" w:pos="2911"/>
          <w:tab w:val="left" w:pos="2912"/>
        </w:tabs>
        <w:autoSpaceDE w:val="0"/>
        <w:autoSpaceDN w:val="0"/>
        <w:ind w:right="993"/>
        <w:rPr>
          <w:rFonts w:ascii="Arial" w:eastAsiaTheme="minorHAnsi" w:hAnsi="Arial" w:cs="Arial"/>
          <w:szCs w:val="22"/>
        </w:rPr>
      </w:pPr>
      <w:r w:rsidRPr="00543B83">
        <w:rPr>
          <w:rFonts w:ascii="Arial" w:eastAsiaTheme="minorHAnsi" w:hAnsi="Arial" w:cs="Arial"/>
          <w:szCs w:val="22"/>
        </w:rPr>
        <w:t xml:space="preserve">The Table below lists </w:t>
      </w:r>
      <w:r w:rsidR="008F561E">
        <w:rPr>
          <w:rFonts w:ascii="Arial" w:eastAsiaTheme="minorHAnsi" w:hAnsi="Arial" w:cs="Arial"/>
          <w:szCs w:val="22"/>
        </w:rPr>
        <w:t xml:space="preserve">each </w:t>
      </w:r>
      <w:r w:rsidRPr="00543B83">
        <w:rPr>
          <w:rFonts w:ascii="Arial" w:eastAsiaTheme="minorHAnsi" w:hAnsi="Arial" w:cs="Arial"/>
          <w:szCs w:val="22"/>
        </w:rPr>
        <w:t>scoring category</w:t>
      </w:r>
      <w:r w:rsidR="008F561E">
        <w:rPr>
          <w:rFonts w:ascii="Arial" w:eastAsiaTheme="minorHAnsi" w:hAnsi="Arial" w:cs="Arial"/>
          <w:szCs w:val="22"/>
        </w:rPr>
        <w:t>, where it can be found on the application.</w:t>
      </w:r>
      <w:r w:rsidRPr="00543B83">
        <w:rPr>
          <w:rFonts w:ascii="Arial" w:eastAsiaTheme="minorHAnsi" w:hAnsi="Arial" w:cs="Arial"/>
          <w:szCs w:val="22"/>
        </w:rPr>
        <w:t xml:space="preserve"> and guidance on requesting preliminary scoring points.</w:t>
      </w:r>
    </w:p>
    <w:tbl>
      <w:tblPr>
        <w:tblW w:w="530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633"/>
        <w:gridCol w:w="2635"/>
        <w:gridCol w:w="2635"/>
      </w:tblGrid>
      <w:tr w:rsidR="003608B6" w14:paraId="3399F7BD" w14:textId="77777777" w:rsidTr="00072A2A">
        <w:trPr>
          <w:cantSplit/>
          <w:trHeight w:val="238"/>
        </w:trPr>
        <w:tc>
          <w:tcPr>
            <w:tcW w:w="2632" w:type="dxa"/>
          </w:tcPr>
          <w:bookmarkEnd w:id="15"/>
          <w:p w14:paraId="2BBAD86C" w14:textId="33A1771F" w:rsidR="003608B6" w:rsidRPr="00922E37" w:rsidRDefault="003608B6" w:rsidP="00473420">
            <w:pPr>
              <w:keepNext/>
              <w:widowControl w:val="0"/>
              <w:jc w:val="center"/>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E37">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Category</w:t>
            </w:r>
          </w:p>
        </w:tc>
        <w:tc>
          <w:tcPr>
            <w:tcW w:w="2633" w:type="dxa"/>
          </w:tcPr>
          <w:p w14:paraId="3A0D7AB5" w14:textId="189D3ED8" w:rsidR="003608B6" w:rsidRPr="00922E37" w:rsidRDefault="003608B6" w:rsidP="00473420">
            <w:pPr>
              <w:keepNext/>
              <w:widowControl w:val="0"/>
              <w:jc w:val="center"/>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E37">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Section</w:t>
            </w:r>
          </w:p>
        </w:tc>
        <w:tc>
          <w:tcPr>
            <w:tcW w:w="2635" w:type="dxa"/>
          </w:tcPr>
          <w:p w14:paraId="32293291" w14:textId="225E3812" w:rsidR="003608B6" w:rsidRPr="00922E37" w:rsidRDefault="003608B6" w:rsidP="00473420">
            <w:pPr>
              <w:keepNext/>
              <w:jc w:val="center"/>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E37">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 Description</w:t>
            </w:r>
          </w:p>
        </w:tc>
        <w:tc>
          <w:tcPr>
            <w:tcW w:w="2635" w:type="dxa"/>
          </w:tcPr>
          <w:p w14:paraId="7185C315" w14:textId="60F29D6C" w:rsidR="003608B6" w:rsidRPr="00922E37" w:rsidRDefault="003608B6" w:rsidP="00473420">
            <w:pPr>
              <w:keepNext/>
              <w:widowControl w:val="0"/>
              <w:jc w:val="center"/>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E37">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Points</w:t>
            </w:r>
          </w:p>
        </w:tc>
      </w:tr>
      <w:tr w:rsidR="003608B6" w14:paraId="71D483ED" w14:textId="77777777" w:rsidTr="00072A2A">
        <w:trPr>
          <w:cantSplit/>
          <w:trHeight w:val="1774"/>
        </w:trPr>
        <w:tc>
          <w:tcPr>
            <w:tcW w:w="2632" w:type="dxa"/>
          </w:tcPr>
          <w:p w14:paraId="34C1D1EC" w14:textId="029370D0" w:rsidR="003608B6" w:rsidRPr="00F33A5E" w:rsidRDefault="003608B6" w:rsidP="00473420">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Hlk69074904"/>
            <w:bookmarkStart w:id="17" w:name="_Hlk69076329"/>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Targeted Populations</w:t>
            </w:r>
          </w:p>
        </w:tc>
        <w:tc>
          <w:tcPr>
            <w:tcW w:w="2633" w:type="dxa"/>
          </w:tcPr>
          <w:p w14:paraId="0A9F106C" w14:textId="59CD7C57" w:rsidR="003608B6" w:rsidRPr="00F33A5E" w:rsidRDefault="003608B6" w:rsidP="00473420">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Name &amp; Description</w:t>
            </w:r>
          </w:p>
        </w:tc>
        <w:tc>
          <w:tcPr>
            <w:tcW w:w="2635" w:type="dxa"/>
          </w:tcPr>
          <w:p w14:paraId="1345AFDE" w14:textId="4F3CD889" w:rsidR="003608B6" w:rsidRPr="00BC26CE" w:rsidRDefault="003608B6" w:rsidP="00473420">
            <w:pPr>
              <w:keepNext/>
              <w:widowControl w:val="0"/>
              <w:rPr>
                <w:rFonts w:ascii="Univers" w:hAnsi="Univers" w:cs="Arial"/>
                <w:sz w:val="18"/>
                <w:szCs w:val="18"/>
              </w:rPr>
            </w:pPr>
            <w:r w:rsidRPr="00BC26CE">
              <w:rPr>
                <w:rFonts w:ascii="Univers" w:hAnsi="Univers" w:cs="Arial"/>
                <w:sz w:val="18"/>
                <w:szCs w:val="18"/>
              </w:rPr>
              <w:t xml:space="preserve">Application has a targeted population of: </w:t>
            </w:r>
            <w:r w:rsidR="00711688">
              <w:rPr>
                <w:rFonts w:ascii="Univers" w:hAnsi="Univers" w:cs="Arial"/>
                <w:sz w:val="18"/>
                <w:szCs w:val="18"/>
              </w:rPr>
              <w:t>Category A-</w:t>
            </w:r>
            <w:r w:rsidRPr="00BC26CE">
              <w:rPr>
                <w:rFonts w:ascii="Univers" w:hAnsi="Univers" w:cs="Arial"/>
                <w:sz w:val="18"/>
                <w:szCs w:val="18"/>
              </w:rPr>
              <w:t>Families Experiencing Homelessness (Homeless persons, including homeless individuals, families, youth and/or veterans</w:t>
            </w:r>
            <w:r w:rsidR="00DD068B">
              <w:rPr>
                <w:rFonts w:ascii="Univers" w:hAnsi="Univers" w:cs="Arial"/>
                <w:sz w:val="18"/>
                <w:szCs w:val="18"/>
              </w:rPr>
              <w:t xml:space="preserve">, </w:t>
            </w:r>
            <w:r w:rsidR="00DD068B">
              <w:t xml:space="preserve">families experiencing homelessness and </w:t>
            </w:r>
            <w:r w:rsidR="00711688">
              <w:t>Category B-</w:t>
            </w:r>
            <w:r w:rsidR="00DD068B">
              <w:t>perrons in recovery from substance use disorder</w:t>
            </w:r>
            <w:r w:rsidR="00B63A0E">
              <w:t xml:space="preserve"> through a recovery Housing model</w:t>
            </w:r>
          </w:p>
        </w:tc>
        <w:tc>
          <w:tcPr>
            <w:tcW w:w="2635" w:type="dxa"/>
          </w:tcPr>
          <w:p w14:paraId="5A12B7AB" w14:textId="0D0F7721" w:rsidR="003608B6" w:rsidRDefault="003608B6" w:rsidP="00473420">
            <w:pPr>
              <w:keepNext/>
              <w:widowControl w:val="0"/>
              <w:rPr>
                <w:rFonts w:ascii="Univers" w:hAnsi="Univers" w:cs="Arial"/>
                <w:b/>
                <w:bCs/>
                <w:sz w:val="18"/>
                <w:szCs w:val="18"/>
              </w:rPr>
            </w:pPr>
            <w:r w:rsidRPr="00BC26CE">
              <w:rPr>
                <w:rFonts w:ascii="Univers" w:hAnsi="Univers" w:cs="Arial"/>
                <w:b/>
                <w:bCs/>
                <w:sz w:val="18"/>
                <w:szCs w:val="18"/>
              </w:rPr>
              <w:t>0</w:t>
            </w:r>
            <w:r w:rsidR="0014456D">
              <w:rPr>
                <w:rFonts w:ascii="Univers" w:hAnsi="Univers" w:cs="Arial"/>
                <w:b/>
                <w:bCs/>
                <w:sz w:val="18"/>
                <w:szCs w:val="18"/>
              </w:rPr>
              <w:t>, 10 or 20 pts</w:t>
            </w:r>
          </w:p>
          <w:p w14:paraId="433E7866" w14:textId="77777777" w:rsidR="003C5AD5" w:rsidRDefault="003C5AD5" w:rsidP="00473420">
            <w:pPr>
              <w:keepNext/>
              <w:widowControl w:val="0"/>
              <w:rPr>
                <w:rFonts w:ascii="Univers" w:hAnsi="Univers" w:cs="Arial"/>
                <w:b/>
                <w:bCs/>
                <w:sz w:val="18"/>
                <w:szCs w:val="18"/>
              </w:rPr>
            </w:pPr>
          </w:p>
          <w:p w14:paraId="75B4E00F" w14:textId="77777777" w:rsidR="009264C0" w:rsidRPr="008463E7" w:rsidRDefault="003C5AD5" w:rsidP="00473420">
            <w:pPr>
              <w:keepNext/>
              <w:widowControl w:val="0"/>
              <w:rPr>
                <w:rFonts w:ascii="Univers" w:hAnsi="Univers" w:cs="Segoe UI"/>
                <w:color w:val="242424"/>
                <w:sz w:val="18"/>
                <w:szCs w:val="18"/>
                <w:shd w:val="clear" w:color="auto" w:fill="FFFFFF"/>
              </w:rPr>
            </w:pPr>
            <w:r w:rsidRPr="008463E7">
              <w:rPr>
                <w:rFonts w:ascii="Univers" w:hAnsi="Univers" w:cs="Segoe UI"/>
                <w:color w:val="242424"/>
                <w:sz w:val="18"/>
                <w:szCs w:val="18"/>
                <w:shd w:val="clear" w:color="auto" w:fill="FFFFFF"/>
              </w:rPr>
              <w:t xml:space="preserve">20 points for Category A </w:t>
            </w:r>
          </w:p>
          <w:p w14:paraId="4895AE2B" w14:textId="77777777" w:rsidR="009264C0" w:rsidRPr="008463E7" w:rsidRDefault="009264C0" w:rsidP="00473420">
            <w:pPr>
              <w:keepNext/>
              <w:widowControl w:val="0"/>
              <w:rPr>
                <w:rFonts w:ascii="Univers" w:hAnsi="Univers" w:cs="Segoe UI"/>
                <w:color w:val="242424"/>
                <w:sz w:val="18"/>
                <w:szCs w:val="18"/>
                <w:shd w:val="clear" w:color="auto" w:fill="FFFFFF"/>
              </w:rPr>
            </w:pPr>
          </w:p>
          <w:p w14:paraId="737886B3" w14:textId="3704A75F" w:rsidR="003C5AD5" w:rsidRPr="009936B1" w:rsidRDefault="003C5AD5" w:rsidP="00473420">
            <w:pPr>
              <w:keepNext/>
              <w:widowControl w:val="0"/>
              <w:rPr>
                <w:rFonts w:ascii="Univers Light" w:hAnsi="Univers Light" w:cs="Arial"/>
                <w:b/>
                <w:bCs/>
                <w:sz w:val="18"/>
                <w:szCs w:val="18"/>
              </w:rPr>
            </w:pPr>
            <w:r w:rsidRPr="008463E7">
              <w:rPr>
                <w:rFonts w:ascii="Univers" w:hAnsi="Univers" w:cs="Segoe UI"/>
                <w:color w:val="242424"/>
                <w:sz w:val="18"/>
                <w:szCs w:val="18"/>
                <w:shd w:val="clear" w:color="auto" w:fill="FFFFFF"/>
              </w:rPr>
              <w:t>10 points for Category B</w:t>
            </w:r>
            <w:r w:rsidRPr="009936B1">
              <w:rPr>
                <w:rFonts w:ascii="Univers Light" w:hAnsi="Univers Light" w:cs="Segoe UI"/>
                <w:color w:val="242424"/>
                <w:sz w:val="21"/>
                <w:szCs w:val="21"/>
                <w:shd w:val="clear" w:color="auto" w:fill="FFFFFF"/>
              </w:rPr>
              <w:t> </w:t>
            </w:r>
          </w:p>
        </w:tc>
      </w:tr>
      <w:bookmarkEnd w:id="16"/>
      <w:tr w:rsidR="003608B6" w14:paraId="265E17D4" w14:textId="77777777" w:rsidTr="00072A2A">
        <w:trPr>
          <w:cantSplit/>
          <w:trHeight w:val="1762"/>
        </w:trPr>
        <w:tc>
          <w:tcPr>
            <w:tcW w:w="2632" w:type="dxa"/>
          </w:tcPr>
          <w:p w14:paraId="349C484C" w14:textId="1808A460" w:rsidR="003608B6" w:rsidRPr="00F33A5E" w:rsidRDefault="003701A1" w:rsidP="00473420">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Fully Accessible Units</w:t>
            </w:r>
          </w:p>
        </w:tc>
        <w:tc>
          <w:tcPr>
            <w:tcW w:w="2633" w:type="dxa"/>
          </w:tcPr>
          <w:p w14:paraId="6A8E4B25" w14:textId="2862E918" w:rsidR="003608B6" w:rsidRPr="00F33A5E" w:rsidRDefault="00952E65" w:rsidP="00473420">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Buildings</w:t>
            </w:r>
          </w:p>
        </w:tc>
        <w:tc>
          <w:tcPr>
            <w:tcW w:w="2635" w:type="dxa"/>
          </w:tcPr>
          <w:p w14:paraId="6FE5CBD7" w14:textId="196EFC4E" w:rsidR="003608B6" w:rsidRPr="00BC26CE" w:rsidRDefault="002D5107" w:rsidP="00473420">
            <w:pPr>
              <w:keepNext/>
              <w:widowControl w:val="0"/>
              <w:rPr>
                <w:rFonts w:ascii="Univers" w:hAnsi="Univers" w:cs="Arial"/>
                <w:sz w:val="18"/>
                <w:szCs w:val="18"/>
              </w:rPr>
            </w:pPr>
            <w:r>
              <w:rPr>
                <w:rFonts w:ascii="Univers" w:hAnsi="Univers" w:cs="Arial"/>
                <w:sz w:val="18"/>
                <w:szCs w:val="18"/>
              </w:rPr>
              <w:t>The required percentage of the HTF-assisted units must be fully accessible (not adaptable) as shown in the plans submitted with the application</w:t>
            </w:r>
            <w:r w:rsidR="008A73D3">
              <w:rPr>
                <w:rFonts w:ascii="Univers" w:hAnsi="Univers" w:cs="Arial"/>
                <w:sz w:val="18"/>
                <w:szCs w:val="18"/>
              </w:rPr>
              <w:t>.  “Fully accessible units” means a unit designed and constructed for full accessibility in accordance with Section 1002 of the International Code of Council (ICC) A117.1.</w:t>
            </w:r>
          </w:p>
        </w:tc>
        <w:tc>
          <w:tcPr>
            <w:tcW w:w="2635" w:type="dxa"/>
          </w:tcPr>
          <w:p w14:paraId="65DAD3B3" w14:textId="13AAE275" w:rsidR="003608B6" w:rsidRDefault="00B93B4D" w:rsidP="00473420">
            <w:pPr>
              <w:keepNext/>
              <w:widowControl w:val="0"/>
              <w:rPr>
                <w:rFonts w:ascii="Univers" w:hAnsi="Univers" w:cs="Arial"/>
                <w:b/>
                <w:bCs/>
                <w:sz w:val="18"/>
                <w:szCs w:val="18"/>
              </w:rPr>
            </w:pPr>
            <w:r>
              <w:rPr>
                <w:rFonts w:ascii="Univers" w:hAnsi="Univers" w:cs="Arial"/>
                <w:b/>
                <w:bCs/>
                <w:sz w:val="18"/>
                <w:szCs w:val="18"/>
              </w:rPr>
              <w:t>0</w:t>
            </w:r>
            <w:r w:rsidR="006B7BCF">
              <w:rPr>
                <w:rFonts w:ascii="Univers" w:hAnsi="Univers" w:cs="Arial"/>
                <w:b/>
                <w:bCs/>
                <w:sz w:val="18"/>
                <w:szCs w:val="18"/>
              </w:rPr>
              <w:t>, 2, 5 or</w:t>
            </w:r>
            <w:r>
              <w:rPr>
                <w:rFonts w:ascii="Univers" w:hAnsi="Univers" w:cs="Arial"/>
                <w:b/>
                <w:bCs/>
                <w:sz w:val="18"/>
                <w:szCs w:val="18"/>
              </w:rPr>
              <w:t xml:space="preserve"> 10 pts.</w:t>
            </w:r>
          </w:p>
          <w:p w14:paraId="1DBE6B43" w14:textId="77777777" w:rsidR="00F1510D" w:rsidRDefault="00F1510D" w:rsidP="00473420">
            <w:pPr>
              <w:keepNext/>
              <w:widowControl w:val="0"/>
              <w:rPr>
                <w:rFonts w:ascii="Univers" w:hAnsi="Univers" w:cs="Arial"/>
                <w:b/>
                <w:bCs/>
                <w:sz w:val="18"/>
                <w:szCs w:val="18"/>
              </w:rPr>
            </w:pPr>
          </w:p>
          <w:p w14:paraId="7708530A" w14:textId="77777777" w:rsidR="006B7BCF" w:rsidRPr="00BC26CE" w:rsidRDefault="006B7BCF" w:rsidP="006B7BCF">
            <w:pPr>
              <w:keepNext/>
              <w:widowControl w:val="0"/>
              <w:rPr>
                <w:rFonts w:ascii="Univers" w:hAnsi="Univers" w:cs="Arial"/>
                <w:sz w:val="18"/>
                <w:szCs w:val="18"/>
              </w:rPr>
            </w:pPr>
            <w:r w:rsidRPr="00BC26CE">
              <w:rPr>
                <w:rFonts w:ascii="Univers" w:hAnsi="Univers" w:cs="Arial"/>
                <w:b/>
                <w:bCs/>
                <w:sz w:val="18"/>
                <w:szCs w:val="18"/>
              </w:rPr>
              <w:t>2 points</w:t>
            </w:r>
            <w:r w:rsidRPr="00BC26CE">
              <w:rPr>
                <w:rFonts w:ascii="Univers" w:hAnsi="Univers" w:cs="Arial"/>
                <w:sz w:val="18"/>
                <w:szCs w:val="18"/>
              </w:rPr>
              <w:t xml:space="preserve"> – At least 10% but less than 25% of the HTF-assisted units will be fully </w:t>
            </w:r>
            <w:proofErr w:type="gramStart"/>
            <w:r w:rsidRPr="00BC26CE">
              <w:rPr>
                <w:rFonts w:ascii="Univers" w:hAnsi="Univers" w:cs="Arial"/>
                <w:sz w:val="18"/>
                <w:szCs w:val="18"/>
              </w:rPr>
              <w:t>accessible</w:t>
            </w:r>
            <w:proofErr w:type="gramEnd"/>
            <w:r w:rsidRPr="00BC26CE">
              <w:rPr>
                <w:rFonts w:ascii="Univers" w:hAnsi="Univers" w:cs="Arial"/>
                <w:sz w:val="18"/>
                <w:szCs w:val="18"/>
              </w:rPr>
              <w:t xml:space="preserve"> </w:t>
            </w:r>
          </w:p>
          <w:p w14:paraId="1566917C" w14:textId="77777777" w:rsidR="006B7BCF" w:rsidRPr="00BC26CE" w:rsidRDefault="006B7BCF" w:rsidP="006B7BCF">
            <w:pPr>
              <w:keepNext/>
              <w:widowControl w:val="0"/>
              <w:rPr>
                <w:rFonts w:ascii="Univers" w:hAnsi="Univers" w:cs="Arial"/>
                <w:sz w:val="18"/>
                <w:szCs w:val="18"/>
              </w:rPr>
            </w:pPr>
            <w:r w:rsidRPr="00BC26CE">
              <w:rPr>
                <w:rFonts w:ascii="Univers" w:hAnsi="Univers" w:cs="Arial"/>
                <w:b/>
                <w:bCs/>
                <w:sz w:val="18"/>
                <w:szCs w:val="18"/>
              </w:rPr>
              <w:t>5 points</w:t>
            </w:r>
            <w:r w:rsidRPr="00BC26CE">
              <w:rPr>
                <w:rFonts w:ascii="Univers" w:hAnsi="Univers" w:cs="Arial"/>
                <w:sz w:val="18"/>
                <w:szCs w:val="18"/>
              </w:rPr>
              <w:t xml:space="preserve"> – At least 25% but less than 50% of the HTF-assisted units will be fully </w:t>
            </w:r>
            <w:proofErr w:type="gramStart"/>
            <w:r w:rsidRPr="00BC26CE">
              <w:rPr>
                <w:rFonts w:ascii="Univers" w:hAnsi="Univers" w:cs="Arial"/>
                <w:sz w:val="18"/>
                <w:szCs w:val="18"/>
              </w:rPr>
              <w:t>accessible</w:t>
            </w:r>
            <w:proofErr w:type="gramEnd"/>
            <w:r w:rsidRPr="00BC26CE">
              <w:rPr>
                <w:rFonts w:ascii="Univers" w:hAnsi="Univers" w:cs="Arial"/>
                <w:sz w:val="18"/>
                <w:szCs w:val="18"/>
              </w:rPr>
              <w:t xml:space="preserve"> </w:t>
            </w:r>
          </w:p>
          <w:p w14:paraId="5DC9EB8B" w14:textId="1AE7F66D" w:rsidR="006B7BCF" w:rsidRPr="00BC26CE" w:rsidRDefault="006B7BCF" w:rsidP="006B7BCF">
            <w:pPr>
              <w:keepNext/>
              <w:widowControl w:val="0"/>
              <w:rPr>
                <w:rFonts w:ascii="Univers" w:hAnsi="Univers" w:cs="Arial"/>
                <w:b/>
                <w:bCs/>
                <w:sz w:val="18"/>
                <w:szCs w:val="18"/>
              </w:rPr>
            </w:pPr>
            <w:r w:rsidRPr="00BC26CE">
              <w:rPr>
                <w:rFonts w:ascii="Univers" w:hAnsi="Univers" w:cs="Arial"/>
                <w:b/>
                <w:bCs/>
                <w:sz w:val="18"/>
                <w:szCs w:val="18"/>
              </w:rPr>
              <w:t>10 points</w:t>
            </w:r>
            <w:r w:rsidRPr="00BC26CE">
              <w:rPr>
                <w:rFonts w:ascii="Univers" w:hAnsi="Univers" w:cs="Arial"/>
                <w:sz w:val="18"/>
                <w:szCs w:val="18"/>
              </w:rPr>
              <w:t xml:space="preserve"> – 50% or more of the HTF-assisted units will be fully accessible</w:t>
            </w:r>
          </w:p>
        </w:tc>
      </w:tr>
      <w:tr w:rsidR="008D4EE2" w14:paraId="501222DF" w14:textId="77777777" w:rsidTr="00072A2A">
        <w:trPr>
          <w:cantSplit/>
          <w:trHeight w:val="2214"/>
        </w:trPr>
        <w:tc>
          <w:tcPr>
            <w:tcW w:w="2632" w:type="dxa"/>
          </w:tcPr>
          <w:p w14:paraId="588C3F27" w14:textId="72227C25"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Utilization of Project-Based Assistance</w:t>
            </w:r>
          </w:p>
        </w:tc>
        <w:tc>
          <w:tcPr>
            <w:tcW w:w="2633" w:type="dxa"/>
          </w:tcPr>
          <w:p w14:paraId="175FA618" w14:textId="3E29EFBB"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Name &amp; Description</w:t>
            </w:r>
          </w:p>
        </w:tc>
        <w:tc>
          <w:tcPr>
            <w:tcW w:w="2635" w:type="dxa"/>
          </w:tcPr>
          <w:p w14:paraId="4B73A1E9" w14:textId="28D41E30" w:rsidR="008D4EE2" w:rsidRPr="00BC26CE" w:rsidRDefault="008D4EE2" w:rsidP="008D4EE2">
            <w:pPr>
              <w:keepNext/>
              <w:widowControl w:val="0"/>
              <w:rPr>
                <w:rFonts w:ascii="Univers" w:hAnsi="Univers" w:cs="Arial"/>
                <w:sz w:val="18"/>
                <w:szCs w:val="18"/>
              </w:rPr>
            </w:pPr>
            <w:r w:rsidRPr="00BC26CE">
              <w:rPr>
                <w:rFonts w:ascii="Univers" w:hAnsi="Univers" w:cs="Arial"/>
                <w:sz w:val="18"/>
                <w:szCs w:val="18"/>
              </w:rPr>
              <w:t xml:space="preserve">Points will be awarded to projects providing </w:t>
            </w:r>
            <w:r w:rsidRPr="00083B92">
              <w:rPr>
                <w:rFonts w:ascii="Univers" w:hAnsi="Univers" w:cs="Arial"/>
                <w:b/>
                <w:bCs/>
                <w:sz w:val="18"/>
                <w:szCs w:val="18"/>
              </w:rPr>
              <w:t>Exhibit H-</w:t>
            </w:r>
            <w:r w:rsidR="00165973">
              <w:rPr>
                <w:rFonts w:ascii="Univers" w:hAnsi="Univers" w:cs="Arial"/>
                <w:b/>
                <w:bCs/>
                <w:sz w:val="18"/>
                <w:szCs w:val="18"/>
              </w:rPr>
              <w:t>30</w:t>
            </w:r>
            <w:r w:rsidRPr="00083B92">
              <w:rPr>
                <w:rFonts w:ascii="Univers" w:hAnsi="Univers" w:cs="Arial"/>
                <w:b/>
                <w:bCs/>
                <w:sz w:val="18"/>
                <w:szCs w:val="18"/>
              </w:rPr>
              <w:t xml:space="preserve"> </w:t>
            </w:r>
            <w:r w:rsidRPr="00BC26CE">
              <w:rPr>
                <w:rFonts w:ascii="Univers" w:hAnsi="Univers" w:cs="Arial"/>
                <w:sz w:val="18"/>
                <w:szCs w:val="18"/>
              </w:rPr>
              <w:t>that show it has Federal Project-Based Rental Assistance, HUD-VASH Voucher Assistance</w:t>
            </w:r>
            <w:r>
              <w:rPr>
                <w:rFonts w:ascii="Univers" w:hAnsi="Univers" w:cs="Arial"/>
                <w:sz w:val="18"/>
                <w:szCs w:val="18"/>
              </w:rPr>
              <w:t>,</w:t>
            </w:r>
            <w:r w:rsidRPr="00BC26CE">
              <w:rPr>
                <w:rFonts w:ascii="Univers" w:hAnsi="Univers" w:cs="Arial"/>
                <w:sz w:val="18"/>
                <w:szCs w:val="18"/>
              </w:rPr>
              <w:t xml:space="preserve"> or Local Project-Based PHA (Public Housing Authority) Voucher Assistance.</w:t>
            </w:r>
          </w:p>
        </w:tc>
        <w:tc>
          <w:tcPr>
            <w:tcW w:w="2635" w:type="dxa"/>
          </w:tcPr>
          <w:p w14:paraId="7896161A" w14:textId="0D1D5DE9" w:rsidR="008D4EE2" w:rsidRDefault="003F61F0" w:rsidP="008D4EE2">
            <w:pPr>
              <w:keepNext/>
              <w:widowControl w:val="0"/>
              <w:rPr>
                <w:rFonts w:ascii="Univers" w:hAnsi="Univers" w:cs="Arial"/>
                <w:b/>
                <w:bCs/>
                <w:sz w:val="18"/>
                <w:szCs w:val="18"/>
              </w:rPr>
            </w:pPr>
            <w:r>
              <w:rPr>
                <w:rFonts w:ascii="Univers" w:hAnsi="Univers" w:cs="Arial"/>
                <w:b/>
                <w:bCs/>
                <w:sz w:val="18"/>
                <w:szCs w:val="18"/>
              </w:rPr>
              <w:t>0, 5, 10 or 15 pts</w:t>
            </w:r>
          </w:p>
          <w:p w14:paraId="3AA862DA" w14:textId="77777777" w:rsidR="003F61F0" w:rsidRDefault="003F61F0" w:rsidP="008D4EE2">
            <w:pPr>
              <w:keepNext/>
              <w:widowControl w:val="0"/>
              <w:rPr>
                <w:rFonts w:ascii="Univers" w:hAnsi="Univers" w:cs="Arial"/>
                <w:b/>
                <w:bCs/>
                <w:sz w:val="18"/>
                <w:szCs w:val="18"/>
              </w:rPr>
            </w:pPr>
          </w:p>
          <w:p w14:paraId="313B25AD" w14:textId="026505A4" w:rsidR="008D4EE2" w:rsidRPr="00072A2A" w:rsidRDefault="008D4EE2" w:rsidP="008D4EE2">
            <w:pPr>
              <w:keepNext/>
              <w:widowControl w:val="0"/>
              <w:rPr>
                <w:rFonts w:ascii="Univers" w:hAnsi="Univers" w:cs="Arial"/>
                <w:sz w:val="18"/>
                <w:szCs w:val="18"/>
              </w:rPr>
            </w:pPr>
            <w:r>
              <w:rPr>
                <w:rFonts w:ascii="Univers" w:hAnsi="Univers" w:cs="Arial"/>
                <w:b/>
                <w:bCs/>
                <w:sz w:val="18"/>
                <w:szCs w:val="18"/>
              </w:rPr>
              <w:t xml:space="preserve">5 pts </w:t>
            </w:r>
            <w:r>
              <w:rPr>
                <w:rFonts w:ascii="Univers" w:hAnsi="Univers" w:cs="Arial"/>
                <w:sz w:val="18"/>
                <w:szCs w:val="18"/>
              </w:rPr>
              <w:t xml:space="preserve">= </w:t>
            </w:r>
            <w:r w:rsidRPr="00072A2A">
              <w:rPr>
                <w:rFonts w:ascii="Univers" w:hAnsi="Univers" w:cs="Arial"/>
                <w:sz w:val="18"/>
                <w:szCs w:val="18"/>
              </w:rPr>
              <w:t xml:space="preserve">At least </w:t>
            </w:r>
            <w:r>
              <w:rPr>
                <w:rFonts w:ascii="Univers" w:hAnsi="Univers" w:cs="Arial"/>
                <w:sz w:val="18"/>
                <w:szCs w:val="18"/>
              </w:rPr>
              <w:t>25%</w:t>
            </w:r>
            <w:r w:rsidRPr="00072A2A">
              <w:rPr>
                <w:rFonts w:ascii="Univers" w:hAnsi="Univers" w:cs="Arial"/>
                <w:sz w:val="18"/>
                <w:szCs w:val="18"/>
              </w:rPr>
              <w:t>of the total</w:t>
            </w:r>
            <w:r>
              <w:rPr>
                <w:rFonts w:ascii="Univers" w:hAnsi="Univers" w:cs="Arial"/>
                <w:sz w:val="18"/>
                <w:szCs w:val="18"/>
              </w:rPr>
              <w:t xml:space="preserve"> </w:t>
            </w:r>
            <w:r w:rsidRPr="00072A2A">
              <w:rPr>
                <w:rFonts w:ascii="Univers" w:hAnsi="Univers" w:cs="Arial"/>
                <w:sz w:val="18"/>
                <w:szCs w:val="18"/>
              </w:rPr>
              <w:t>Project Units are covered by a project-based</w:t>
            </w:r>
            <w:r>
              <w:rPr>
                <w:rFonts w:ascii="Univers" w:hAnsi="Univers" w:cs="Arial"/>
                <w:sz w:val="18"/>
                <w:szCs w:val="18"/>
              </w:rPr>
              <w:t xml:space="preserve"> </w:t>
            </w:r>
            <w:r w:rsidRPr="00072A2A">
              <w:rPr>
                <w:rFonts w:ascii="Univers" w:hAnsi="Univers" w:cs="Arial"/>
                <w:sz w:val="18"/>
                <w:szCs w:val="18"/>
              </w:rPr>
              <w:t>rental assistance contract.</w:t>
            </w:r>
          </w:p>
          <w:p w14:paraId="45213909" w14:textId="77777777" w:rsidR="008D4EE2" w:rsidRDefault="008D4EE2" w:rsidP="008D4EE2">
            <w:pPr>
              <w:keepNext/>
              <w:widowControl w:val="0"/>
              <w:rPr>
                <w:rFonts w:ascii="Univers" w:hAnsi="Univers" w:cs="Arial"/>
                <w:sz w:val="18"/>
                <w:szCs w:val="18"/>
              </w:rPr>
            </w:pPr>
            <w:r w:rsidRPr="00083B92">
              <w:rPr>
                <w:rFonts w:ascii="Univers" w:hAnsi="Univers" w:cs="Arial"/>
                <w:b/>
                <w:bCs/>
                <w:sz w:val="18"/>
                <w:szCs w:val="18"/>
              </w:rPr>
              <w:t>10 pts</w:t>
            </w:r>
            <w:r>
              <w:rPr>
                <w:rFonts w:ascii="Univers" w:hAnsi="Univers" w:cs="Arial"/>
                <w:sz w:val="18"/>
                <w:szCs w:val="18"/>
              </w:rPr>
              <w:t xml:space="preserve"> = At least 50% of project units are covered </w:t>
            </w:r>
            <w:r w:rsidRPr="00072A2A">
              <w:rPr>
                <w:rFonts w:ascii="Univers" w:hAnsi="Univers" w:cs="Arial"/>
                <w:sz w:val="18"/>
                <w:szCs w:val="18"/>
              </w:rPr>
              <w:t>by a project-based</w:t>
            </w:r>
            <w:r>
              <w:rPr>
                <w:rFonts w:ascii="Univers" w:hAnsi="Univers" w:cs="Arial"/>
                <w:sz w:val="18"/>
                <w:szCs w:val="18"/>
              </w:rPr>
              <w:t xml:space="preserve"> </w:t>
            </w:r>
            <w:r w:rsidRPr="00072A2A">
              <w:rPr>
                <w:rFonts w:ascii="Univers" w:hAnsi="Univers" w:cs="Arial"/>
                <w:sz w:val="18"/>
                <w:szCs w:val="18"/>
              </w:rPr>
              <w:t>rental assistance contract.</w:t>
            </w:r>
          </w:p>
          <w:p w14:paraId="2E175484" w14:textId="2695EA49" w:rsidR="008D4EE2" w:rsidRPr="00BC26CE" w:rsidRDefault="008D4EE2" w:rsidP="008D4EE2">
            <w:pPr>
              <w:keepNext/>
              <w:widowControl w:val="0"/>
              <w:rPr>
                <w:rFonts w:ascii="Univers" w:hAnsi="Univers" w:cs="Arial"/>
                <w:b/>
                <w:bCs/>
                <w:sz w:val="18"/>
                <w:szCs w:val="18"/>
              </w:rPr>
            </w:pPr>
            <w:r w:rsidRPr="00072A2A">
              <w:rPr>
                <w:rFonts w:ascii="Univers" w:hAnsi="Univers" w:cs="Arial"/>
                <w:b/>
                <w:bCs/>
                <w:sz w:val="18"/>
                <w:szCs w:val="18"/>
              </w:rPr>
              <w:t>15 pts</w:t>
            </w:r>
            <w:r>
              <w:rPr>
                <w:rFonts w:ascii="Univers" w:hAnsi="Univers" w:cs="Arial"/>
                <w:sz w:val="18"/>
                <w:szCs w:val="18"/>
              </w:rPr>
              <w:t xml:space="preserve"> = </w:t>
            </w:r>
            <w:r w:rsidRPr="00072A2A">
              <w:rPr>
                <w:rFonts w:ascii="Univers" w:hAnsi="Univers" w:cs="Arial"/>
                <w:sz w:val="18"/>
                <w:szCs w:val="18"/>
              </w:rPr>
              <w:t xml:space="preserve">At least </w:t>
            </w:r>
            <w:r>
              <w:rPr>
                <w:rFonts w:ascii="Univers" w:hAnsi="Univers" w:cs="Arial"/>
                <w:sz w:val="18"/>
                <w:szCs w:val="18"/>
              </w:rPr>
              <w:t>75%</w:t>
            </w:r>
            <w:r w:rsidRPr="00072A2A">
              <w:rPr>
                <w:rFonts w:ascii="Univers" w:hAnsi="Univers" w:cs="Arial"/>
                <w:sz w:val="18"/>
                <w:szCs w:val="18"/>
              </w:rPr>
              <w:t xml:space="preserve"> of the total</w:t>
            </w:r>
            <w:r>
              <w:rPr>
                <w:rFonts w:ascii="Univers" w:hAnsi="Univers" w:cs="Arial"/>
                <w:sz w:val="18"/>
                <w:szCs w:val="18"/>
              </w:rPr>
              <w:t xml:space="preserve"> </w:t>
            </w:r>
            <w:r w:rsidRPr="00072A2A">
              <w:rPr>
                <w:rFonts w:ascii="Univers" w:hAnsi="Univers" w:cs="Arial"/>
                <w:sz w:val="18"/>
                <w:szCs w:val="18"/>
              </w:rPr>
              <w:t>Project Units are covered by a project-based</w:t>
            </w:r>
            <w:r>
              <w:rPr>
                <w:rFonts w:ascii="Univers" w:hAnsi="Univers" w:cs="Arial"/>
                <w:sz w:val="18"/>
                <w:szCs w:val="18"/>
              </w:rPr>
              <w:t xml:space="preserve"> </w:t>
            </w:r>
            <w:r w:rsidRPr="00072A2A">
              <w:rPr>
                <w:rFonts w:ascii="Univers" w:hAnsi="Univers" w:cs="Arial"/>
                <w:sz w:val="18"/>
                <w:szCs w:val="18"/>
              </w:rPr>
              <w:t>rental assistance contract</w:t>
            </w:r>
          </w:p>
        </w:tc>
      </w:tr>
      <w:tr w:rsidR="008D4EE2" w14:paraId="0087F5CA" w14:textId="77777777" w:rsidTr="00072A2A">
        <w:trPr>
          <w:cantSplit/>
          <w:trHeight w:val="2869"/>
        </w:trPr>
        <w:tc>
          <w:tcPr>
            <w:tcW w:w="2632" w:type="dxa"/>
          </w:tcPr>
          <w:p w14:paraId="259CE96B" w14:textId="38A76A08" w:rsidR="008D4EE2" w:rsidRPr="00F33A5E" w:rsidRDefault="00091541"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CDC Social Vulnerability Index</w:t>
            </w:r>
          </w:p>
        </w:tc>
        <w:tc>
          <w:tcPr>
            <w:tcW w:w="2633" w:type="dxa"/>
          </w:tcPr>
          <w:p w14:paraId="0FB38325" w14:textId="5FA79249" w:rsidR="008D4EE2" w:rsidRPr="00F33A5E" w:rsidRDefault="00975DBB"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Buildings</w:t>
            </w:r>
          </w:p>
        </w:tc>
        <w:tc>
          <w:tcPr>
            <w:tcW w:w="2635" w:type="dxa"/>
          </w:tcPr>
          <w:p w14:paraId="74BACAAD" w14:textId="71C8A9F9" w:rsidR="008D4EE2" w:rsidRPr="00BC26CE" w:rsidRDefault="0096399C" w:rsidP="008D4EE2">
            <w:pPr>
              <w:keepNext/>
              <w:widowControl w:val="0"/>
              <w:rPr>
                <w:rFonts w:ascii="Univers" w:hAnsi="Univers" w:cs="Arial"/>
                <w:sz w:val="18"/>
                <w:szCs w:val="18"/>
              </w:rPr>
            </w:pPr>
            <w:r w:rsidRPr="00072A2A">
              <w:rPr>
                <w:rFonts w:ascii="Univers" w:hAnsi="Univers" w:cs="Arial"/>
                <w:sz w:val="18"/>
                <w:szCs w:val="18"/>
              </w:rPr>
              <w:t>Points will be awarded</w:t>
            </w:r>
            <w:r w:rsidR="00BB5C42">
              <w:rPr>
                <w:rFonts w:ascii="Univers" w:hAnsi="Univers" w:cs="Arial"/>
                <w:sz w:val="18"/>
                <w:szCs w:val="18"/>
              </w:rPr>
              <w:t xml:space="preserve"> based upon </w:t>
            </w:r>
            <w:r w:rsidR="00AE5682">
              <w:rPr>
                <w:rFonts w:ascii="Univers" w:hAnsi="Univers" w:cs="Arial"/>
                <w:sz w:val="18"/>
                <w:szCs w:val="18"/>
              </w:rPr>
              <w:t>the</w:t>
            </w:r>
            <w:r w:rsidRPr="00072A2A">
              <w:rPr>
                <w:rFonts w:ascii="Univers" w:hAnsi="Univers" w:cs="Arial"/>
                <w:sz w:val="18"/>
                <w:szCs w:val="18"/>
              </w:rPr>
              <w:t xml:space="preserve"> project </w:t>
            </w:r>
            <w:r w:rsidR="00AE5682">
              <w:rPr>
                <w:rFonts w:ascii="Univers" w:hAnsi="Univers" w:cs="Arial"/>
                <w:sz w:val="18"/>
                <w:szCs w:val="18"/>
              </w:rPr>
              <w:t>l</w:t>
            </w:r>
            <w:r w:rsidRPr="00072A2A">
              <w:rPr>
                <w:rFonts w:ascii="Univers" w:hAnsi="Univers" w:cs="Arial"/>
                <w:sz w:val="18"/>
                <w:szCs w:val="18"/>
              </w:rPr>
              <w:t xml:space="preserve">ocated </w:t>
            </w:r>
            <w:r w:rsidR="00E4414C">
              <w:rPr>
                <w:rFonts w:ascii="Univers" w:hAnsi="Univers" w:cs="Arial"/>
                <w:sz w:val="18"/>
                <w:szCs w:val="18"/>
              </w:rPr>
              <w:t xml:space="preserve">within a community located </w:t>
            </w:r>
            <w:r w:rsidR="003B7607">
              <w:rPr>
                <w:rFonts w:ascii="Univers" w:hAnsi="Univers" w:cs="Arial"/>
                <w:sz w:val="18"/>
                <w:szCs w:val="18"/>
              </w:rPr>
              <w:t>in a c</w:t>
            </w:r>
            <w:r w:rsidR="00E4414C">
              <w:rPr>
                <w:rFonts w:ascii="Univers" w:hAnsi="Univers" w:cs="Arial"/>
                <w:sz w:val="18"/>
                <w:szCs w:val="18"/>
              </w:rPr>
              <w:t xml:space="preserve">ounty with the following level of vulnerability, based upon Overall SVI, Iowa – Statewide Comparison for the </w:t>
            </w:r>
            <w:r w:rsidR="004F3668">
              <w:rPr>
                <w:rFonts w:ascii="Univers" w:hAnsi="Univers" w:cs="Arial"/>
                <w:sz w:val="18"/>
                <w:szCs w:val="18"/>
              </w:rPr>
              <w:t xml:space="preserve">most recent year in which data is </w:t>
            </w:r>
            <w:r w:rsidR="00861D56">
              <w:rPr>
                <w:rFonts w:ascii="Univers" w:hAnsi="Univers" w:cs="Arial"/>
                <w:sz w:val="18"/>
                <w:szCs w:val="18"/>
              </w:rPr>
              <w:t>available at the time of application submitted.</w:t>
            </w:r>
            <w:r w:rsidR="00F24164">
              <w:rPr>
                <w:rFonts w:ascii="Univers" w:hAnsi="Univers" w:cs="Arial"/>
                <w:sz w:val="18"/>
                <w:szCs w:val="18"/>
              </w:rPr>
              <w:t xml:space="preserve">  </w:t>
            </w:r>
            <w:r w:rsidR="00F24164">
              <w:rPr>
                <w:b/>
                <w:bCs/>
                <w:color w:val="0462C1"/>
                <w:sz w:val="16"/>
                <w:szCs w:val="16"/>
              </w:rPr>
              <w:t>The Social Vulnerability Index (SVI): Interactive Map | CDC</w:t>
            </w:r>
          </w:p>
        </w:tc>
        <w:tc>
          <w:tcPr>
            <w:tcW w:w="2635" w:type="dxa"/>
          </w:tcPr>
          <w:p w14:paraId="6C9C2F22" w14:textId="110D8B52" w:rsidR="00EE4A14" w:rsidRDefault="00C218E5" w:rsidP="008D4EE2">
            <w:pPr>
              <w:keepNext/>
              <w:widowControl w:val="0"/>
              <w:rPr>
                <w:rFonts w:ascii="Univers" w:hAnsi="Univers" w:cs="Arial"/>
                <w:b/>
                <w:bCs/>
                <w:sz w:val="18"/>
                <w:szCs w:val="18"/>
              </w:rPr>
            </w:pPr>
            <w:r>
              <w:rPr>
                <w:rFonts w:ascii="Univers" w:hAnsi="Univers" w:cs="Arial"/>
                <w:b/>
                <w:bCs/>
                <w:sz w:val="18"/>
                <w:szCs w:val="18"/>
              </w:rPr>
              <w:t>0, 2, 5 or 10 pts</w:t>
            </w:r>
          </w:p>
          <w:p w14:paraId="4FA681E2" w14:textId="77777777" w:rsidR="00C218E5" w:rsidRDefault="00C218E5" w:rsidP="008D4EE2">
            <w:pPr>
              <w:keepNext/>
              <w:widowControl w:val="0"/>
              <w:rPr>
                <w:rFonts w:ascii="Univers" w:hAnsi="Univers" w:cs="Arial"/>
                <w:b/>
                <w:bCs/>
                <w:sz w:val="18"/>
                <w:szCs w:val="18"/>
              </w:rPr>
            </w:pPr>
          </w:p>
          <w:p w14:paraId="42A7714F" w14:textId="55D77045" w:rsidR="00F66E6D" w:rsidRPr="00994DF2" w:rsidRDefault="00994DF2" w:rsidP="008D4EE2">
            <w:pPr>
              <w:keepNext/>
              <w:widowControl w:val="0"/>
              <w:rPr>
                <w:rFonts w:ascii="Univers" w:hAnsi="Univers" w:cs="Arial"/>
                <w:sz w:val="18"/>
                <w:szCs w:val="18"/>
              </w:rPr>
            </w:pPr>
            <w:r>
              <w:rPr>
                <w:rFonts w:ascii="Univers" w:hAnsi="Univers" w:cs="Arial"/>
                <w:b/>
                <w:bCs/>
                <w:sz w:val="18"/>
                <w:szCs w:val="18"/>
              </w:rPr>
              <w:t xml:space="preserve">0 points - </w:t>
            </w:r>
            <w:r>
              <w:rPr>
                <w:rFonts w:ascii="Univers" w:hAnsi="Univers" w:cs="Arial"/>
                <w:sz w:val="18"/>
                <w:szCs w:val="18"/>
              </w:rPr>
              <w:t>low</w:t>
            </w:r>
          </w:p>
          <w:p w14:paraId="6D9BF9EB" w14:textId="1742A408" w:rsidR="008D4EE2" w:rsidRPr="00BC26CE" w:rsidRDefault="00A14949" w:rsidP="008D4EE2">
            <w:pPr>
              <w:keepNext/>
              <w:widowControl w:val="0"/>
              <w:rPr>
                <w:rFonts w:ascii="Univers" w:hAnsi="Univers" w:cs="Arial"/>
                <w:sz w:val="18"/>
                <w:szCs w:val="18"/>
              </w:rPr>
            </w:pPr>
            <w:r>
              <w:rPr>
                <w:rFonts w:ascii="Univers" w:hAnsi="Univers" w:cs="Arial"/>
                <w:b/>
                <w:bCs/>
                <w:sz w:val="18"/>
                <w:szCs w:val="18"/>
              </w:rPr>
              <w:t>2</w:t>
            </w:r>
            <w:r w:rsidR="008D4EE2" w:rsidRPr="00BC26CE">
              <w:rPr>
                <w:rFonts w:ascii="Univers" w:hAnsi="Univers" w:cs="Arial"/>
                <w:b/>
                <w:bCs/>
                <w:sz w:val="18"/>
                <w:szCs w:val="18"/>
              </w:rPr>
              <w:t xml:space="preserve"> points</w:t>
            </w:r>
            <w:r w:rsidR="008D4EE2" w:rsidRPr="00BC26CE">
              <w:rPr>
                <w:rFonts w:ascii="Univers" w:hAnsi="Univers" w:cs="Arial"/>
                <w:sz w:val="18"/>
                <w:szCs w:val="18"/>
              </w:rPr>
              <w:t xml:space="preserve"> –</w:t>
            </w:r>
            <w:r>
              <w:rPr>
                <w:rFonts w:ascii="Univers" w:hAnsi="Univers" w:cs="Arial"/>
                <w:sz w:val="18"/>
                <w:szCs w:val="18"/>
              </w:rPr>
              <w:t xml:space="preserve"> </w:t>
            </w:r>
            <w:r w:rsidR="00AC3EBD">
              <w:rPr>
                <w:rFonts w:ascii="Univers" w:hAnsi="Univers" w:cs="Arial"/>
                <w:sz w:val="18"/>
                <w:szCs w:val="18"/>
              </w:rPr>
              <w:t>low to moderate</w:t>
            </w:r>
          </w:p>
          <w:p w14:paraId="1D2882AD" w14:textId="39F6D9D5" w:rsidR="008D4EE2" w:rsidRPr="00BC26CE" w:rsidRDefault="008D4EE2" w:rsidP="008D4EE2">
            <w:pPr>
              <w:keepNext/>
              <w:widowControl w:val="0"/>
              <w:rPr>
                <w:rFonts w:ascii="Univers" w:hAnsi="Univers" w:cs="Arial"/>
                <w:sz w:val="18"/>
                <w:szCs w:val="18"/>
              </w:rPr>
            </w:pPr>
            <w:r w:rsidRPr="00BC26CE">
              <w:rPr>
                <w:rFonts w:ascii="Univers" w:hAnsi="Univers" w:cs="Arial"/>
                <w:b/>
                <w:bCs/>
                <w:sz w:val="18"/>
                <w:szCs w:val="18"/>
              </w:rPr>
              <w:t>5 points</w:t>
            </w:r>
            <w:r w:rsidRPr="00BC26CE">
              <w:rPr>
                <w:rFonts w:ascii="Univers" w:hAnsi="Univers" w:cs="Arial"/>
                <w:sz w:val="18"/>
                <w:szCs w:val="18"/>
              </w:rPr>
              <w:t xml:space="preserve"> – </w:t>
            </w:r>
            <w:r w:rsidR="00CE30C7">
              <w:rPr>
                <w:rFonts w:ascii="Univers" w:hAnsi="Univers" w:cs="Arial"/>
                <w:sz w:val="18"/>
                <w:szCs w:val="18"/>
              </w:rPr>
              <w:t>moderate to high</w:t>
            </w:r>
          </w:p>
          <w:p w14:paraId="3CFE3D71" w14:textId="12E56D3E" w:rsidR="008D4EE2" w:rsidRPr="00BC26CE" w:rsidRDefault="008D4EE2" w:rsidP="008D4EE2">
            <w:pPr>
              <w:keepNext/>
              <w:widowControl w:val="0"/>
              <w:rPr>
                <w:rFonts w:ascii="Univers" w:hAnsi="Univers" w:cs="Arial"/>
                <w:sz w:val="18"/>
                <w:szCs w:val="18"/>
              </w:rPr>
            </w:pPr>
            <w:r w:rsidRPr="00BC26CE">
              <w:rPr>
                <w:rFonts w:ascii="Univers" w:hAnsi="Univers" w:cs="Arial"/>
                <w:b/>
                <w:bCs/>
                <w:sz w:val="18"/>
                <w:szCs w:val="18"/>
              </w:rPr>
              <w:t>10 points</w:t>
            </w:r>
            <w:r w:rsidRPr="00BC26CE">
              <w:rPr>
                <w:rFonts w:ascii="Univers" w:hAnsi="Univers" w:cs="Arial"/>
                <w:sz w:val="18"/>
                <w:szCs w:val="18"/>
              </w:rPr>
              <w:t xml:space="preserve"> – </w:t>
            </w:r>
            <w:r w:rsidR="00CE30C7">
              <w:rPr>
                <w:rFonts w:ascii="Univers" w:hAnsi="Univers" w:cs="Arial"/>
                <w:sz w:val="18"/>
                <w:szCs w:val="18"/>
              </w:rPr>
              <w:t>high</w:t>
            </w:r>
          </w:p>
        </w:tc>
      </w:tr>
      <w:tr w:rsidR="008D4EE2" w:rsidRPr="00BC26CE" w14:paraId="70F4B91D" w14:textId="77777777" w:rsidTr="00473420">
        <w:trPr>
          <w:cantSplit/>
          <w:trHeight w:val="1774"/>
        </w:trPr>
        <w:tc>
          <w:tcPr>
            <w:tcW w:w="2632" w:type="dxa"/>
          </w:tcPr>
          <w:p w14:paraId="09862EDB" w14:textId="19059F9D"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Leverage</w:t>
            </w:r>
          </w:p>
        </w:tc>
        <w:tc>
          <w:tcPr>
            <w:tcW w:w="2633" w:type="dxa"/>
          </w:tcPr>
          <w:p w14:paraId="7BC0406D" w14:textId="16545E47"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Funding Sources &amp; Leverage</w:t>
            </w:r>
          </w:p>
        </w:tc>
        <w:tc>
          <w:tcPr>
            <w:tcW w:w="2635" w:type="dxa"/>
          </w:tcPr>
          <w:p w14:paraId="4C5DAE47" w14:textId="77777777" w:rsidR="008D4EE2" w:rsidRDefault="008D4EE2" w:rsidP="008D4EE2">
            <w:pPr>
              <w:keepNext/>
              <w:widowControl w:val="0"/>
              <w:rPr>
                <w:rFonts w:ascii="Univers" w:hAnsi="Univers" w:cs="Arial"/>
                <w:sz w:val="18"/>
                <w:szCs w:val="18"/>
              </w:rPr>
            </w:pPr>
            <w:r w:rsidRPr="00072A2A">
              <w:rPr>
                <w:rFonts w:ascii="Univers" w:hAnsi="Univers" w:cs="Arial"/>
                <w:sz w:val="18"/>
                <w:szCs w:val="18"/>
              </w:rPr>
              <w:t>The total amount of local, non-federal funds designated as leverage (as approved by IFA) will be divided by the amount of total HTF funds requested.</w:t>
            </w:r>
          </w:p>
          <w:p w14:paraId="5F05DC01" w14:textId="77777777" w:rsidR="000048F4" w:rsidRDefault="000048F4" w:rsidP="008D4EE2">
            <w:pPr>
              <w:keepNext/>
              <w:widowControl w:val="0"/>
              <w:rPr>
                <w:rFonts w:ascii="Univers" w:hAnsi="Univers" w:cs="Arial"/>
                <w:sz w:val="18"/>
                <w:szCs w:val="18"/>
              </w:rPr>
            </w:pPr>
          </w:p>
          <w:p w14:paraId="197490A2" w14:textId="39B2EE5C" w:rsidR="000048F4" w:rsidRPr="00072A2A" w:rsidRDefault="00DC7FF7" w:rsidP="008D4EE2">
            <w:pPr>
              <w:keepNext/>
              <w:widowControl w:val="0"/>
              <w:rPr>
                <w:rFonts w:ascii="Univers" w:hAnsi="Univers" w:cs="Arial"/>
                <w:sz w:val="18"/>
                <w:szCs w:val="18"/>
              </w:rPr>
            </w:pPr>
            <w:r>
              <w:rPr>
                <w:rFonts w:ascii="Univers" w:hAnsi="Univers" w:cs="Arial"/>
                <w:sz w:val="18"/>
                <w:szCs w:val="18"/>
              </w:rPr>
              <w:t>Exclud</w:t>
            </w:r>
            <w:r w:rsidR="006B5433">
              <w:rPr>
                <w:rFonts w:ascii="Univers" w:hAnsi="Univers" w:cs="Arial"/>
                <w:sz w:val="18"/>
                <w:szCs w:val="18"/>
              </w:rPr>
              <w:t>e deferred developer fee and estimat</w:t>
            </w:r>
            <w:r w:rsidR="00183C93">
              <w:rPr>
                <w:rFonts w:ascii="Univers" w:hAnsi="Univers" w:cs="Arial"/>
                <w:sz w:val="18"/>
                <w:szCs w:val="18"/>
              </w:rPr>
              <w:t>ed value of property tax abatement</w:t>
            </w:r>
          </w:p>
        </w:tc>
        <w:tc>
          <w:tcPr>
            <w:tcW w:w="2635" w:type="dxa"/>
          </w:tcPr>
          <w:p w14:paraId="62960096" w14:textId="4E6D4042" w:rsidR="00183C93" w:rsidRDefault="00BC4181" w:rsidP="008D4EE2">
            <w:pPr>
              <w:keepNext/>
              <w:widowControl w:val="0"/>
              <w:rPr>
                <w:rFonts w:ascii="Univers" w:hAnsi="Univers" w:cs="Arial"/>
                <w:b/>
                <w:bCs/>
                <w:sz w:val="18"/>
                <w:szCs w:val="18"/>
              </w:rPr>
            </w:pPr>
            <w:r>
              <w:rPr>
                <w:rFonts w:ascii="Univers" w:hAnsi="Univers" w:cs="Arial"/>
                <w:b/>
                <w:bCs/>
                <w:sz w:val="18"/>
                <w:szCs w:val="18"/>
              </w:rPr>
              <w:t xml:space="preserve">0, 3, 6, </w:t>
            </w:r>
            <w:proofErr w:type="gramStart"/>
            <w:r>
              <w:rPr>
                <w:rFonts w:ascii="Univers" w:hAnsi="Univers" w:cs="Arial"/>
                <w:b/>
                <w:bCs/>
                <w:sz w:val="18"/>
                <w:szCs w:val="18"/>
              </w:rPr>
              <w:t>9  or</w:t>
            </w:r>
            <w:proofErr w:type="gramEnd"/>
            <w:r>
              <w:rPr>
                <w:rFonts w:ascii="Univers" w:hAnsi="Univers" w:cs="Arial"/>
                <w:b/>
                <w:bCs/>
                <w:sz w:val="18"/>
                <w:szCs w:val="18"/>
              </w:rPr>
              <w:t xml:space="preserve"> 15 pts</w:t>
            </w:r>
          </w:p>
          <w:p w14:paraId="5D29DBA9" w14:textId="77777777" w:rsidR="00183C93" w:rsidRDefault="00183C93" w:rsidP="008D4EE2">
            <w:pPr>
              <w:keepNext/>
              <w:widowControl w:val="0"/>
              <w:rPr>
                <w:rFonts w:ascii="Univers" w:hAnsi="Univers" w:cs="Arial"/>
                <w:b/>
                <w:bCs/>
                <w:sz w:val="18"/>
                <w:szCs w:val="18"/>
              </w:rPr>
            </w:pPr>
          </w:p>
          <w:p w14:paraId="692C64A6" w14:textId="2FA16198" w:rsidR="008D4EE2" w:rsidRPr="007C1077" w:rsidRDefault="008D4EE2" w:rsidP="008D4EE2">
            <w:pPr>
              <w:keepNext/>
              <w:widowControl w:val="0"/>
              <w:rPr>
                <w:rFonts w:ascii="Univers" w:hAnsi="Univers" w:cs="Arial"/>
                <w:b/>
                <w:bCs/>
                <w:sz w:val="18"/>
                <w:szCs w:val="18"/>
              </w:rPr>
            </w:pPr>
            <w:r w:rsidRPr="007C1077">
              <w:rPr>
                <w:rFonts w:ascii="Univers" w:hAnsi="Univers" w:cs="Arial"/>
                <w:b/>
                <w:bCs/>
                <w:sz w:val="18"/>
                <w:szCs w:val="18"/>
              </w:rPr>
              <w:t>0 points</w:t>
            </w:r>
            <w:r>
              <w:rPr>
                <w:rFonts w:ascii="Univers" w:hAnsi="Univers" w:cs="Arial"/>
                <w:b/>
                <w:bCs/>
                <w:sz w:val="18"/>
                <w:szCs w:val="18"/>
              </w:rPr>
              <w:t xml:space="preserve"> =</w:t>
            </w:r>
            <w:r w:rsidRPr="007C1077">
              <w:rPr>
                <w:rFonts w:ascii="Univers" w:hAnsi="Univers" w:cs="Arial"/>
                <w:b/>
                <w:bCs/>
                <w:sz w:val="18"/>
                <w:szCs w:val="18"/>
              </w:rPr>
              <w:t xml:space="preserve"> </w:t>
            </w:r>
            <w:r w:rsidRPr="007C1077">
              <w:rPr>
                <w:rFonts w:ascii="Univers" w:hAnsi="Univers" w:cs="Arial"/>
                <w:sz w:val="18"/>
                <w:szCs w:val="18"/>
              </w:rPr>
              <w:t>0 - 4% eligible HTF leverage</w:t>
            </w:r>
            <w:r w:rsidRPr="007C1077">
              <w:rPr>
                <w:rFonts w:ascii="Univers" w:hAnsi="Univers" w:cs="Arial"/>
                <w:b/>
                <w:bCs/>
                <w:sz w:val="18"/>
                <w:szCs w:val="18"/>
              </w:rPr>
              <w:t xml:space="preserve"> </w:t>
            </w:r>
          </w:p>
          <w:p w14:paraId="671E1722" w14:textId="2E0320BA" w:rsidR="008D4EE2" w:rsidRPr="007C1077" w:rsidRDefault="008D4EE2" w:rsidP="008D4EE2">
            <w:pPr>
              <w:keepNext/>
              <w:widowControl w:val="0"/>
              <w:rPr>
                <w:rFonts w:ascii="Univers" w:hAnsi="Univers" w:cs="Arial"/>
                <w:b/>
                <w:bCs/>
                <w:sz w:val="18"/>
                <w:szCs w:val="18"/>
              </w:rPr>
            </w:pPr>
            <w:r w:rsidRPr="007C1077">
              <w:rPr>
                <w:rFonts w:ascii="Univers" w:hAnsi="Univers" w:cs="Arial"/>
                <w:b/>
                <w:bCs/>
                <w:sz w:val="18"/>
                <w:szCs w:val="18"/>
              </w:rPr>
              <w:t>3 points</w:t>
            </w:r>
            <w:r>
              <w:rPr>
                <w:rFonts w:ascii="Univers" w:hAnsi="Univers" w:cs="Arial"/>
                <w:b/>
                <w:bCs/>
                <w:sz w:val="18"/>
                <w:szCs w:val="18"/>
              </w:rPr>
              <w:t xml:space="preserve"> =</w:t>
            </w:r>
            <w:r w:rsidRPr="007C1077">
              <w:rPr>
                <w:rFonts w:ascii="Univers" w:hAnsi="Univers" w:cs="Arial"/>
                <w:b/>
                <w:bCs/>
                <w:sz w:val="18"/>
                <w:szCs w:val="18"/>
              </w:rPr>
              <w:t xml:space="preserve"> </w:t>
            </w:r>
            <w:r w:rsidRPr="007C1077">
              <w:rPr>
                <w:rFonts w:ascii="Univers" w:hAnsi="Univers" w:cs="Arial"/>
                <w:sz w:val="18"/>
                <w:szCs w:val="18"/>
              </w:rPr>
              <w:t>5 - 9% eligible HTF leverage</w:t>
            </w:r>
            <w:r w:rsidRPr="007C1077">
              <w:rPr>
                <w:rFonts w:ascii="Univers" w:hAnsi="Univers" w:cs="Arial"/>
                <w:b/>
                <w:bCs/>
                <w:sz w:val="18"/>
                <w:szCs w:val="18"/>
              </w:rPr>
              <w:t xml:space="preserve"> </w:t>
            </w:r>
          </w:p>
          <w:p w14:paraId="086A6399" w14:textId="23A59481" w:rsidR="008D4EE2" w:rsidRPr="007C1077" w:rsidRDefault="008D4EE2" w:rsidP="008D4EE2">
            <w:pPr>
              <w:keepNext/>
              <w:widowControl w:val="0"/>
              <w:rPr>
                <w:rFonts w:ascii="Univers" w:hAnsi="Univers" w:cs="Arial"/>
                <w:b/>
                <w:bCs/>
                <w:sz w:val="18"/>
                <w:szCs w:val="18"/>
              </w:rPr>
            </w:pPr>
            <w:r w:rsidRPr="007C1077">
              <w:rPr>
                <w:rFonts w:ascii="Univers" w:hAnsi="Univers" w:cs="Arial"/>
                <w:b/>
                <w:bCs/>
                <w:sz w:val="18"/>
                <w:szCs w:val="18"/>
              </w:rPr>
              <w:t>6 points</w:t>
            </w:r>
            <w:r>
              <w:rPr>
                <w:rFonts w:ascii="Univers" w:hAnsi="Univers" w:cs="Arial"/>
                <w:b/>
                <w:bCs/>
                <w:sz w:val="18"/>
                <w:szCs w:val="18"/>
              </w:rPr>
              <w:t>=</w:t>
            </w:r>
            <w:r w:rsidRPr="007C1077">
              <w:rPr>
                <w:rFonts w:ascii="Univers" w:hAnsi="Univers" w:cs="Arial"/>
                <w:b/>
                <w:bCs/>
                <w:sz w:val="18"/>
                <w:szCs w:val="18"/>
              </w:rPr>
              <w:t xml:space="preserve"> </w:t>
            </w:r>
            <w:r w:rsidRPr="007C1077">
              <w:rPr>
                <w:rFonts w:ascii="Univers" w:hAnsi="Univers" w:cs="Arial"/>
                <w:sz w:val="18"/>
                <w:szCs w:val="18"/>
              </w:rPr>
              <w:t xml:space="preserve">10 - 14% eligible HTF leverage </w:t>
            </w:r>
          </w:p>
          <w:p w14:paraId="747B9BCD" w14:textId="45BBDC31" w:rsidR="008D4EE2" w:rsidRPr="007C1077" w:rsidRDefault="008D4EE2" w:rsidP="008D4EE2">
            <w:pPr>
              <w:keepNext/>
              <w:widowControl w:val="0"/>
              <w:rPr>
                <w:rFonts w:ascii="Univers" w:hAnsi="Univers" w:cs="Arial"/>
                <w:b/>
                <w:bCs/>
                <w:sz w:val="18"/>
                <w:szCs w:val="18"/>
              </w:rPr>
            </w:pPr>
            <w:r w:rsidRPr="007C1077">
              <w:rPr>
                <w:rFonts w:ascii="Univers" w:hAnsi="Univers" w:cs="Arial"/>
                <w:b/>
                <w:bCs/>
                <w:sz w:val="18"/>
                <w:szCs w:val="18"/>
              </w:rPr>
              <w:t>9 points</w:t>
            </w:r>
            <w:r>
              <w:rPr>
                <w:rFonts w:ascii="Univers" w:hAnsi="Univers" w:cs="Arial"/>
                <w:b/>
                <w:bCs/>
                <w:sz w:val="18"/>
                <w:szCs w:val="18"/>
              </w:rPr>
              <w:t>=</w:t>
            </w:r>
            <w:r w:rsidRPr="007C1077">
              <w:rPr>
                <w:rFonts w:ascii="Univers" w:hAnsi="Univers" w:cs="Arial"/>
                <w:b/>
                <w:bCs/>
                <w:sz w:val="18"/>
                <w:szCs w:val="18"/>
              </w:rPr>
              <w:t xml:space="preserve"> </w:t>
            </w:r>
            <w:r w:rsidRPr="007C1077">
              <w:rPr>
                <w:rFonts w:ascii="Univers" w:hAnsi="Univers" w:cs="Arial"/>
                <w:sz w:val="18"/>
                <w:szCs w:val="18"/>
              </w:rPr>
              <w:t>15 - 20% eligible HTF leverage</w:t>
            </w:r>
            <w:r w:rsidRPr="007C1077">
              <w:rPr>
                <w:rFonts w:ascii="Univers" w:hAnsi="Univers" w:cs="Arial"/>
                <w:b/>
                <w:bCs/>
                <w:sz w:val="18"/>
                <w:szCs w:val="18"/>
              </w:rPr>
              <w:t xml:space="preserve"> </w:t>
            </w:r>
          </w:p>
          <w:p w14:paraId="27DD5438" w14:textId="50CE3D72" w:rsidR="008D4EE2" w:rsidRPr="00072A2A" w:rsidRDefault="008D4EE2" w:rsidP="008D4EE2">
            <w:pPr>
              <w:keepNext/>
              <w:widowControl w:val="0"/>
              <w:rPr>
                <w:rFonts w:ascii="Univers" w:hAnsi="Univers" w:cs="Arial"/>
                <w:b/>
                <w:bCs/>
                <w:sz w:val="18"/>
                <w:szCs w:val="18"/>
              </w:rPr>
            </w:pPr>
            <w:r w:rsidRPr="007C1077">
              <w:rPr>
                <w:rFonts w:ascii="Univers" w:hAnsi="Univers" w:cs="Arial"/>
                <w:b/>
                <w:bCs/>
                <w:sz w:val="18"/>
                <w:szCs w:val="18"/>
              </w:rPr>
              <w:t xml:space="preserve">15 points </w:t>
            </w:r>
            <w:r>
              <w:rPr>
                <w:rFonts w:ascii="Univers" w:hAnsi="Univers" w:cs="Arial"/>
                <w:b/>
                <w:bCs/>
                <w:sz w:val="18"/>
                <w:szCs w:val="18"/>
              </w:rPr>
              <w:t xml:space="preserve">= </w:t>
            </w:r>
            <w:r w:rsidRPr="007C1077">
              <w:rPr>
                <w:rFonts w:ascii="Univers" w:hAnsi="Univers" w:cs="Arial"/>
                <w:sz w:val="18"/>
                <w:szCs w:val="18"/>
              </w:rPr>
              <w:t>21% or more eligible HTF leverage</w:t>
            </w:r>
            <w:r w:rsidRPr="007C1077">
              <w:rPr>
                <w:rFonts w:ascii="Univers" w:hAnsi="Univers" w:cs="Arial"/>
                <w:b/>
                <w:bCs/>
                <w:sz w:val="18"/>
                <w:szCs w:val="18"/>
              </w:rPr>
              <w:t xml:space="preserve"> </w:t>
            </w:r>
          </w:p>
        </w:tc>
      </w:tr>
      <w:tr w:rsidR="008D4EE2" w:rsidRPr="00BC26CE" w14:paraId="3D526270" w14:textId="77777777" w:rsidTr="00473420">
        <w:trPr>
          <w:cantSplit/>
          <w:trHeight w:val="1774"/>
        </w:trPr>
        <w:tc>
          <w:tcPr>
            <w:tcW w:w="2632" w:type="dxa"/>
          </w:tcPr>
          <w:p w14:paraId="0AE2D255" w14:textId="66B023EA" w:rsidR="008D4EE2" w:rsidRPr="00F33A5E" w:rsidRDefault="000A5504"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 Support</w:t>
            </w:r>
          </w:p>
        </w:tc>
        <w:tc>
          <w:tcPr>
            <w:tcW w:w="2633" w:type="dxa"/>
          </w:tcPr>
          <w:p w14:paraId="3AABCA3D" w14:textId="1B333677" w:rsidR="008D4EE2" w:rsidRPr="00F33A5E" w:rsidRDefault="00104159"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Funding Sources &amp; Leverage</w:t>
            </w:r>
          </w:p>
        </w:tc>
        <w:tc>
          <w:tcPr>
            <w:tcW w:w="2635" w:type="dxa"/>
          </w:tcPr>
          <w:p w14:paraId="0D18ADA6" w14:textId="77777777" w:rsidR="008D4EE2" w:rsidRDefault="001D1E28" w:rsidP="008D4EE2">
            <w:pPr>
              <w:keepNext/>
              <w:widowControl w:val="0"/>
              <w:rPr>
                <w:rFonts w:ascii="Univers" w:hAnsi="Univers" w:cs="Arial"/>
                <w:sz w:val="18"/>
                <w:szCs w:val="18"/>
              </w:rPr>
            </w:pPr>
            <w:r>
              <w:rPr>
                <w:rFonts w:ascii="Univers" w:hAnsi="Univers" w:cs="Arial"/>
                <w:sz w:val="18"/>
                <w:szCs w:val="18"/>
              </w:rPr>
              <w:t>Points will be awarded if the applicant demonstrates a commitment to the proposed Project for property tax abatement or exemption.</w:t>
            </w:r>
          </w:p>
          <w:p w14:paraId="1F5FDEF5" w14:textId="77777777" w:rsidR="00EB6000" w:rsidRDefault="00EB6000" w:rsidP="008D4EE2">
            <w:pPr>
              <w:keepNext/>
              <w:widowControl w:val="0"/>
              <w:rPr>
                <w:rFonts w:ascii="Univers" w:hAnsi="Univers" w:cs="Arial"/>
                <w:sz w:val="18"/>
                <w:szCs w:val="18"/>
              </w:rPr>
            </w:pPr>
          </w:p>
          <w:p w14:paraId="6B7A6B50" w14:textId="26B2D252" w:rsidR="00EB6000" w:rsidRPr="00072A2A" w:rsidRDefault="00EB6000" w:rsidP="008D4EE2">
            <w:pPr>
              <w:keepNext/>
              <w:widowControl w:val="0"/>
              <w:rPr>
                <w:rFonts w:ascii="Univers" w:hAnsi="Univers" w:cs="Arial"/>
                <w:sz w:val="18"/>
                <w:szCs w:val="18"/>
              </w:rPr>
            </w:pPr>
            <w:r>
              <w:rPr>
                <w:rFonts w:ascii="Univers" w:hAnsi="Univers" w:cs="Arial"/>
                <w:sz w:val="18"/>
                <w:szCs w:val="18"/>
              </w:rPr>
              <w:t xml:space="preserve">A letter signed by the </w:t>
            </w:r>
            <w:r w:rsidR="00B06897">
              <w:rPr>
                <w:rFonts w:ascii="Univers" w:hAnsi="Univers" w:cs="Arial"/>
                <w:sz w:val="18"/>
                <w:szCs w:val="18"/>
              </w:rPr>
              <w:t xml:space="preserve">city with the amount committed to project.  Include Resolution if available </w:t>
            </w:r>
          </w:p>
        </w:tc>
        <w:tc>
          <w:tcPr>
            <w:tcW w:w="2635" w:type="dxa"/>
          </w:tcPr>
          <w:p w14:paraId="5273BE25" w14:textId="16DC3F08" w:rsidR="008D4EE2" w:rsidRPr="007C1077" w:rsidRDefault="008D4EE2" w:rsidP="008D4EE2">
            <w:pPr>
              <w:keepNext/>
              <w:widowControl w:val="0"/>
              <w:rPr>
                <w:rFonts w:ascii="Univers" w:hAnsi="Univers" w:cs="Arial"/>
                <w:b/>
                <w:bCs/>
                <w:sz w:val="18"/>
                <w:szCs w:val="18"/>
              </w:rPr>
            </w:pPr>
            <w:r>
              <w:rPr>
                <w:rFonts w:ascii="Univers" w:hAnsi="Univers" w:cs="Arial"/>
                <w:b/>
                <w:bCs/>
                <w:sz w:val="18"/>
                <w:szCs w:val="18"/>
              </w:rPr>
              <w:t>0 or 5 p</w:t>
            </w:r>
            <w:r w:rsidR="00EB6000">
              <w:rPr>
                <w:rFonts w:ascii="Univers" w:hAnsi="Univers" w:cs="Arial"/>
                <w:b/>
                <w:bCs/>
                <w:sz w:val="18"/>
                <w:szCs w:val="18"/>
              </w:rPr>
              <w:t>ts</w:t>
            </w:r>
          </w:p>
        </w:tc>
      </w:tr>
      <w:tr w:rsidR="008D4EE2" w:rsidRPr="00BC26CE" w14:paraId="563CCB27" w14:textId="77777777" w:rsidTr="00473420">
        <w:trPr>
          <w:cantSplit/>
          <w:trHeight w:val="1774"/>
        </w:trPr>
        <w:tc>
          <w:tcPr>
            <w:tcW w:w="2632" w:type="dxa"/>
          </w:tcPr>
          <w:p w14:paraId="7725AF88" w14:textId="7CF3A0CE"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IFA Iowa Title Guaranty Certificate</w:t>
            </w:r>
          </w:p>
        </w:tc>
        <w:tc>
          <w:tcPr>
            <w:tcW w:w="2633" w:type="dxa"/>
          </w:tcPr>
          <w:p w14:paraId="7BCBE851" w14:textId="2AB78F35"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Name &amp; Description</w:t>
            </w:r>
          </w:p>
        </w:tc>
        <w:tc>
          <w:tcPr>
            <w:tcW w:w="2635" w:type="dxa"/>
          </w:tcPr>
          <w:p w14:paraId="589C6BA0" w14:textId="64CF2979" w:rsidR="008D4EE2" w:rsidRPr="007C1077" w:rsidRDefault="008D4EE2" w:rsidP="008D4EE2">
            <w:pPr>
              <w:keepNext/>
              <w:widowControl w:val="0"/>
              <w:rPr>
                <w:rFonts w:ascii="Univers" w:hAnsi="Univers" w:cs="Arial"/>
                <w:sz w:val="18"/>
                <w:szCs w:val="18"/>
              </w:rPr>
            </w:pPr>
            <w:r w:rsidRPr="007C1077">
              <w:rPr>
                <w:rFonts w:ascii="Univers" w:hAnsi="Univers" w:cs="Arial"/>
                <w:sz w:val="18"/>
                <w:szCs w:val="18"/>
              </w:rPr>
              <w:t>Points will be awarded if the applicant selects on the application that the Ownership Entity shall, at a minimum, obtain a Final Iowa Title Guaranty Certificate with an amount of coverage that is not less than the value of the land and pre-existing improvements, if any, combined with the total Hard Construction Costs of the Project.</w:t>
            </w:r>
          </w:p>
        </w:tc>
        <w:tc>
          <w:tcPr>
            <w:tcW w:w="2635" w:type="dxa"/>
          </w:tcPr>
          <w:p w14:paraId="03D9D13D" w14:textId="5233A745" w:rsidR="008D4EE2" w:rsidRDefault="008D4EE2" w:rsidP="008D4EE2">
            <w:pPr>
              <w:keepNext/>
              <w:widowControl w:val="0"/>
              <w:rPr>
                <w:rFonts w:ascii="Univers" w:hAnsi="Univers" w:cs="Arial"/>
                <w:b/>
                <w:bCs/>
                <w:sz w:val="18"/>
                <w:szCs w:val="18"/>
              </w:rPr>
            </w:pPr>
            <w:r>
              <w:rPr>
                <w:rFonts w:ascii="Univers" w:hAnsi="Univers" w:cs="Arial"/>
                <w:b/>
                <w:bCs/>
                <w:sz w:val="18"/>
                <w:szCs w:val="18"/>
              </w:rPr>
              <w:t>0 or 2 pts</w:t>
            </w:r>
          </w:p>
        </w:tc>
      </w:tr>
      <w:tr w:rsidR="008D4EE2" w:rsidRPr="00BC26CE" w14:paraId="7B965938" w14:textId="77777777" w:rsidTr="00473420">
        <w:trPr>
          <w:cantSplit/>
          <w:trHeight w:val="1774"/>
        </w:trPr>
        <w:tc>
          <w:tcPr>
            <w:tcW w:w="2632" w:type="dxa"/>
          </w:tcPr>
          <w:p w14:paraId="65D948C3" w14:textId="302EDDBB"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Zoning</w:t>
            </w:r>
          </w:p>
        </w:tc>
        <w:tc>
          <w:tcPr>
            <w:tcW w:w="2633" w:type="dxa"/>
          </w:tcPr>
          <w:p w14:paraId="5BC96131" w14:textId="24517102"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Zoning</w:t>
            </w:r>
          </w:p>
        </w:tc>
        <w:tc>
          <w:tcPr>
            <w:tcW w:w="2635" w:type="dxa"/>
          </w:tcPr>
          <w:p w14:paraId="57A27468" w14:textId="20CA05EE" w:rsidR="008D4EE2" w:rsidRPr="007C1077" w:rsidRDefault="008D4EE2" w:rsidP="008D4EE2">
            <w:pPr>
              <w:keepNext/>
              <w:widowControl w:val="0"/>
              <w:rPr>
                <w:rFonts w:ascii="Univers" w:hAnsi="Univers" w:cs="Arial"/>
                <w:sz w:val="18"/>
                <w:szCs w:val="18"/>
              </w:rPr>
            </w:pPr>
            <w:r w:rsidRPr="007C1077">
              <w:rPr>
                <w:rFonts w:ascii="Univers" w:hAnsi="Univers" w:cs="Arial"/>
                <w:sz w:val="18"/>
                <w:szCs w:val="18"/>
              </w:rPr>
              <w:t xml:space="preserve">Points will be awarded if the property is appropriately zoned at the time of application for the proposed project and the completed Zoning </w:t>
            </w:r>
            <w:r w:rsidRPr="00165973">
              <w:rPr>
                <w:rFonts w:ascii="Univers" w:hAnsi="Univers" w:cs="Arial"/>
                <w:b/>
                <w:bCs/>
                <w:sz w:val="18"/>
                <w:szCs w:val="18"/>
              </w:rPr>
              <w:t>Exhibit,</w:t>
            </w:r>
            <w:r w:rsidRPr="007C1077">
              <w:rPr>
                <w:rFonts w:ascii="Univers" w:hAnsi="Univers" w:cs="Arial"/>
                <w:sz w:val="18"/>
                <w:szCs w:val="18"/>
              </w:rPr>
              <w:t xml:space="preserve"> </w:t>
            </w:r>
            <w:r w:rsidRPr="00165973">
              <w:rPr>
                <w:rFonts w:ascii="Univers" w:hAnsi="Univers" w:cs="Arial"/>
                <w:b/>
                <w:bCs/>
                <w:sz w:val="18"/>
                <w:szCs w:val="18"/>
              </w:rPr>
              <w:t>H-31</w:t>
            </w:r>
            <w:r w:rsidRPr="007C1077">
              <w:rPr>
                <w:rFonts w:ascii="Univers" w:hAnsi="Univers" w:cs="Arial"/>
                <w:sz w:val="18"/>
                <w:szCs w:val="18"/>
              </w:rPr>
              <w:t>, is uploaded with the application.</w:t>
            </w:r>
          </w:p>
        </w:tc>
        <w:tc>
          <w:tcPr>
            <w:tcW w:w="2635" w:type="dxa"/>
          </w:tcPr>
          <w:p w14:paraId="0E58B14C" w14:textId="6735026C" w:rsidR="008D4EE2" w:rsidRDefault="008D4EE2" w:rsidP="008D4EE2">
            <w:pPr>
              <w:keepNext/>
              <w:widowControl w:val="0"/>
              <w:rPr>
                <w:rFonts w:ascii="Univers" w:hAnsi="Univers" w:cs="Arial"/>
                <w:b/>
                <w:bCs/>
                <w:sz w:val="18"/>
                <w:szCs w:val="18"/>
              </w:rPr>
            </w:pPr>
            <w:r>
              <w:rPr>
                <w:rFonts w:ascii="Univers" w:hAnsi="Univers" w:cs="Arial"/>
                <w:b/>
                <w:bCs/>
                <w:sz w:val="18"/>
                <w:szCs w:val="18"/>
              </w:rPr>
              <w:t>0 or 4 pts</w:t>
            </w:r>
          </w:p>
        </w:tc>
      </w:tr>
      <w:tr w:rsidR="008D4EE2" w:rsidRPr="00BC26CE" w14:paraId="41C58F82" w14:textId="77777777" w:rsidTr="00473420">
        <w:trPr>
          <w:cantSplit/>
          <w:trHeight w:val="1774"/>
        </w:trPr>
        <w:tc>
          <w:tcPr>
            <w:tcW w:w="2632" w:type="dxa"/>
          </w:tcPr>
          <w:p w14:paraId="3C6F7849" w14:textId="7DE716F8"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Nonprofit Ownership</w:t>
            </w:r>
          </w:p>
        </w:tc>
        <w:tc>
          <w:tcPr>
            <w:tcW w:w="2633" w:type="dxa"/>
          </w:tcPr>
          <w:p w14:paraId="1B66655C" w14:textId="2F30AD6C"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Ownership Entity</w:t>
            </w:r>
          </w:p>
        </w:tc>
        <w:tc>
          <w:tcPr>
            <w:tcW w:w="2635" w:type="dxa"/>
          </w:tcPr>
          <w:p w14:paraId="424B2FEC" w14:textId="25AD28CD" w:rsidR="008D4EE2" w:rsidRPr="007C1077" w:rsidRDefault="008D4EE2" w:rsidP="008D4EE2">
            <w:pPr>
              <w:keepNext/>
              <w:widowControl w:val="0"/>
              <w:rPr>
                <w:rFonts w:ascii="Univers" w:hAnsi="Univers" w:cs="Arial"/>
                <w:sz w:val="18"/>
                <w:szCs w:val="18"/>
              </w:rPr>
            </w:pPr>
            <w:r w:rsidRPr="006968B0">
              <w:rPr>
                <w:rFonts w:ascii="Univers" w:hAnsi="Univers" w:cs="Arial"/>
                <w:sz w:val="18"/>
                <w:szCs w:val="18"/>
              </w:rPr>
              <w:t>Points will be awarded as follows if the owner of the proposed project will be a nonprofit entity. For scoring purposes, Nonprofit Ownership may also include a nonprofit general partner of a limited partnership or a nonprofit managing member of a limited liability corporation.</w:t>
            </w:r>
          </w:p>
        </w:tc>
        <w:tc>
          <w:tcPr>
            <w:tcW w:w="2635" w:type="dxa"/>
          </w:tcPr>
          <w:p w14:paraId="371B5A39" w14:textId="793DA213" w:rsidR="00C96E4F" w:rsidRDefault="003851BB" w:rsidP="008D4EE2">
            <w:pPr>
              <w:keepNext/>
              <w:widowControl w:val="0"/>
              <w:rPr>
                <w:rFonts w:ascii="Univers" w:hAnsi="Univers" w:cs="Arial"/>
                <w:b/>
                <w:bCs/>
                <w:sz w:val="18"/>
                <w:szCs w:val="18"/>
              </w:rPr>
            </w:pPr>
            <w:r>
              <w:rPr>
                <w:rFonts w:ascii="Univers" w:hAnsi="Univers" w:cs="Arial"/>
                <w:b/>
                <w:bCs/>
                <w:sz w:val="18"/>
                <w:szCs w:val="18"/>
              </w:rPr>
              <w:t>0, 5, 10 or 15 pts</w:t>
            </w:r>
          </w:p>
          <w:p w14:paraId="5D6D3731" w14:textId="77777777" w:rsidR="00C96E4F" w:rsidRDefault="00C96E4F" w:rsidP="008D4EE2">
            <w:pPr>
              <w:keepNext/>
              <w:widowControl w:val="0"/>
              <w:rPr>
                <w:rFonts w:ascii="Univers" w:hAnsi="Univers" w:cs="Arial"/>
                <w:b/>
                <w:bCs/>
                <w:sz w:val="18"/>
                <w:szCs w:val="18"/>
              </w:rPr>
            </w:pPr>
          </w:p>
          <w:p w14:paraId="7A585FAE" w14:textId="615D9014" w:rsidR="008D4EE2" w:rsidRDefault="008D4EE2" w:rsidP="008D4EE2">
            <w:pPr>
              <w:keepNext/>
              <w:widowControl w:val="0"/>
              <w:rPr>
                <w:rFonts w:ascii="Univers" w:hAnsi="Univers" w:cs="Arial"/>
                <w:b/>
                <w:bCs/>
                <w:sz w:val="18"/>
                <w:szCs w:val="18"/>
              </w:rPr>
            </w:pPr>
            <w:r w:rsidRPr="006968B0">
              <w:rPr>
                <w:rFonts w:ascii="Univers" w:hAnsi="Univers" w:cs="Arial"/>
                <w:b/>
                <w:bCs/>
                <w:sz w:val="18"/>
                <w:szCs w:val="18"/>
              </w:rPr>
              <w:t xml:space="preserve">5 points </w:t>
            </w:r>
            <w:r w:rsidRPr="007D7CB9">
              <w:rPr>
                <w:rFonts w:ascii="Univers" w:hAnsi="Univers" w:cs="Arial"/>
                <w:sz w:val="18"/>
                <w:szCs w:val="18"/>
              </w:rPr>
              <w:t xml:space="preserve">for a nonprofit owner with experience in providing any type of housing or supportive </w:t>
            </w:r>
            <w:proofErr w:type="gramStart"/>
            <w:r w:rsidRPr="007D7CB9">
              <w:rPr>
                <w:rFonts w:ascii="Univers" w:hAnsi="Univers" w:cs="Arial"/>
                <w:sz w:val="18"/>
                <w:szCs w:val="18"/>
              </w:rPr>
              <w:t>services</w:t>
            </w:r>
            <w:proofErr w:type="gramEnd"/>
            <w:r w:rsidRPr="006968B0">
              <w:rPr>
                <w:rFonts w:ascii="Univers" w:hAnsi="Univers" w:cs="Arial"/>
                <w:b/>
                <w:bCs/>
                <w:sz w:val="18"/>
                <w:szCs w:val="18"/>
              </w:rPr>
              <w:t xml:space="preserve"> </w:t>
            </w:r>
          </w:p>
          <w:p w14:paraId="70AC7499" w14:textId="77777777" w:rsidR="008D4EE2" w:rsidRDefault="008D4EE2" w:rsidP="008D4EE2">
            <w:pPr>
              <w:keepNext/>
              <w:widowControl w:val="0"/>
              <w:rPr>
                <w:rFonts w:ascii="Univers" w:hAnsi="Univers" w:cs="Arial"/>
                <w:b/>
                <w:bCs/>
                <w:sz w:val="18"/>
                <w:szCs w:val="18"/>
              </w:rPr>
            </w:pPr>
            <w:r w:rsidRPr="006968B0">
              <w:rPr>
                <w:rFonts w:ascii="Univers" w:hAnsi="Univers" w:cs="Arial"/>
                <w:b/>
                <w:bCs/>
                <w:sz w:val="18"/>
                <w:szCs w:val="18"/>
              </w:rPr>
              <w:t xml:space="preserve">10 points </w:t>
            </w:r>
            <w:r w:rsidRPr="007D7CB9">
              <w:rPr>
                <w:rFonts w:ascii="Univers" w:hAnsi="Univers" w:cs="Arial"/>
                <w:sz w:val="18"/>
                <w:szCs w:val="18"/>
              </w:rPr>
              <w:t xml:space="preserve">for a nonprofit owner with experience in providing housing or supportive services to extremely low-income </w:t>
            </w:r>
            <w:proofErr w:type="gramStart"/>
            <w:r w:rsidRPr="007D7CB9">
              <w:rPr>
                <w:rFonts w:ascii="Univers" w:hAnsi="Univers" w:cs="Arial"/>
                <w:sz w:val="18"/>
                <w:szCs w:val="18"/>
              </w:rPr>
              <w:t>households</w:t>
            </w:r>
            <w:proofErr w:type="gramEnd"/>
            <w:r w:rsidRPr="006968B0">
              <w:rPr>
                <w:rFonts w:ascii="Univers" w:hAnsi="Univers" w:cs="Arial"/>
                <w:b/>
                <w:bCs/>
                <w:sz w:val="18"/>
                <w:szCs w:val="18"/>
              </w:rPr>
              <w:t xml:space="preserve"> </w:t>
            </w:r>
          </w:p>
          <w:p w14:paraId="597A3EBC" w14:textId="2B5B828F" w:rsidR="008D4EE2" w:rsidRDefault="008D4EE2" w:rsidP="008D4EE2">
            <w:pPr>
              <w:keepNext/>
              <w:widowControl w:val="0"/>
              <w:rPr>
                <w:rFonts w:ascii="Univers" w:hAnsi="Univers" w:cs="Arial"/>
                <w:b/>
                <w:bCs/>
                <w:sz w:val="18"/>
                <w:szCs w:val="18"/>
              </w:rPr>
            </w:pPr>
            <w:r w:rsidRPr="006968B0">
              <w:rPr>
                <w:rFonts w:ascii="Univers" w:hAnsi="Univers" w:cs="Arial"/>
                <w:b/>
                <w:bCs/>
                <w:sz w:val="18"/>
                <w:szCs w:val="18"/>
              </w:rPr>
              <w:t xml:space="preserve">15 points </w:t>
            </w:r>
            <w:r w:rsidRPr="007D7CB9">
              <w:rPr>
                <w:rFonts w:ascii="Univers" w:hAnsi="Univers" w:cs="Arial"/>
                <w:sz w:val="18"/>
                <w:szCs w:val="18"/>
              </w:rPr>
              <w:t>for a nonprofit owner with experience in providing housing or supportive services to extremely low-income households in the proposed project’s market area</w:t>
            </w:r>
          </w:p>
        </w:tc>
      </w:tr>
      <w:tr w:rsidR="008D4EE2" w:rsidRPr="00BC26CE" w14:paraId="146CEAB7" w14:textId="77777777" w:rsidTr="00473420">
        <w:trPr>
          <w:cantSplit/>
          <w:trHeight w:val="1774"/>
        </w:trPr>
        <w:tc>
          <w:tcPr>
            <w:tcW w:w="2632" w:type="dxa"/>
          </w:tcPr>
          <w:p w14:paraId="4A0EEBB1" w14:textId="25633D0C"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HTF Subsidy Per Unit</w:t>
            </w:r>
          </w:p>
        </w:tc>
        <w:tc>
          <w:tcPr>
            <w:tcW w:w="2633" w:type="dxa"/>
          </w:tcPr>
          <w:p w14:paraId="3974B493" w14:textId="0597A146" w:rsidR="008D4EE2" w:rsidRPr="00F33A5E" w:rsidRDefault="008D4EE2" w:rsidP="008D4EE2">
            <w:pPr>
              <w:keepNext/>
              <w:widowControl w:val="0"/>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Buildings</w:t>
            </w:r>
          </w:p>
        </w:tc>
        <w:tc>
          <w:tcPr>
            <w:tcW w:w="2635" w:type="dxa"/>
          </w:tcPr>
          <w:p w14:paraId="56B4BE92" w14:textId="2218930D" w:rsidR="008D4EE2" w:rsidRPr="007D7CB9" w:rsidRDefault="008D4EE2" w:rsidP="008D4EE2">
            <w:pPr>
              <w:keepNext/>
              <w:widowControl w:val="0"/>
              <w:rPr>
                <w:rFonts w:ascii="Univers" w:hAnsi="Univers" w:cs="Arial"/>
                <w:sz w:val="18"/>
                <w:szCs w:val="18"/>
              </w:rPr>
            </w:pPr>
            <w:r>
              <w:rPr>
                <w:rFonts w:ascii="Univers" w:hAnsi="Univers" w:cs="Arial"/>
                <w:sz w:val="18"/>
                <w:szCs w:val="18"/>
              </w:rPr>
              <w:t xml:space="preserve">The extent to which a </w:t>
            </w:r>
            <w:r w:rsidRPr="007D7CB9">
              <w:rPr>
                <w:rFonts w:ascii="Univers" w:hAnsi="Univers" w:cs="Arial"/>
                <w:sz w:val="18"/>
                <w:szCs w:val="18"/>
              </w:rPr>
              <w:t>project proposes to use the least amount of HTF subsidy per HTF</w:t>
            </w:r>
            <w:r>
              <w:rPr>
                <w:rFonts w:ascii="Univers" w:hAnsi="Univers" w:cs="Arial"/>
                <w:sz w:val="18"/>
                <w:szCs w:val="18"/>
              </w:rPr>
              <w:t>-</w:t>
            </w:r>
            <w:proofErr w:type="gramStart"/>
            <w:r w:rsidRPr="007D7CB9">
              <w:rPr>
                <w:rFonts w:ascii="Univers" w:hAnsi="Univers" w:cs="Arial"/>
                <w:sz w:val="18"/>
                <w:szCs w:val="18"/>
              </w:rPr>
              <w:t>assisted</w:t>
            </w:r>
            <w:proofErr w:type="gramEnd"/>
          </w:p>
          <w:p w14:paraId="6EFFD15C" w14:textId="55BADDF9" w:rsidR="008D4EE2" w:rsidRPr="007D7CB9" w:rsidRDefault="008D4EE2" w:rsidP="008D4EE2">
            <w:pPr>
              <w:keepNext/>
              <w:widowControl w:val="0"/>
              <w:rPr>
                <w:rFonts w:ascii="Univers" w:hAnsi="Univers" w:cs="Arial"/>
                <w:sz w:val="18"/>
                <w:szCs w:val="18"/>
              </w:rPr>
            </w:pPr>
            <w:r w:rsidRPr="007D7CB9">
              <w:rPr>
                <w:rFonts w:ascii="Univers" w:hAnsi="Univers" w:cs="Arial"/>
                <w:sz w:val="18"/>
                <w:szCs w:val="18"/>
              </w:rPr>
              <w:t xml:space="preserve">unit. The project with the lowest </w:t>
            </w:r>
            <w:r>
              <w:rPr>
                <w:rFonts w:ascii="Univers" w:hAnsi="Univers" w:cs="Arial"/>
                <w:sz w:val="18"/>
                <w:szCs w:val="18"/>
              </w:rPr>
              <w:t>HTF subsidy</w:t>
            </w:r>
            <w:r w:rsidRPr="007D7CB9">
              <w:rPr>
                <w:rFonts w:ascii="Univers" w:hAnsi="Univers" w:cs="Arial"/>
                <w:sz w:val="18"/>
                <w:szCs w:val="18"/>
              </w:rPr>
              <w:t xml:space="preserve"> per unit requested will receive </w:t>
            </w:r>
            <w:proofErr w:type="gramStart"/>
            <w:r w:rsidRPr="007D7CB9">
              <w:rPr>
                <w:rFonts w:ascii="Univers" w:hAnsi="Univers" w:cs="Arial"/>
                <w:sz w:val="18"/>
                <w:szCs w:val="18"/>
              </w:rPr>
              <w:t>10</w:t>
            </w:r>
            <w:proofErr w:type="gramEnd"/>
          </w:p>
          <w:p w14:paraId="670FACF5" w14:textId="77777777" w:rsidR="008D4EE2" w:rsidRPr="007D7CB9" w:rsidRDefault="008D4EE2" w:rsidP="008D4EE2">
            <w:pPr>
              <w:keepNext/>
              <w:widowControl w:val="0"/>
              <w:rPr>
                <w:rFonts w:ascii="Univers" w:hAnsi="Univers" w:cs="Arial"/>
                <w:sz w:val="18"/>
                <w:szCs w:val="18"/>
              </w:rPr>
            </w:pPr>
            <w:r w:rsidRPr="007D7CB9">
              <w:rPr>
                <w:rFonts w:ascii="Univers" w:hAnsi="Univers" w:cs="Arial"/>
                <w:sz w:val="18"/>
                <w:szCs w:val="18"/>
              </w:rPr>
              <w:t>points. The project with the highest subsidy per unit requested will receive 0 points. Projects in</w:t>
            </w:r>
          </w:p>
          <w:p w14:paraId="5F6B1AA1" w14:textId="77777777" w:rsidR="008D4EE2" w:rsidRPr="007D7CB9" w:rsidRDefault="008D4EE2" w:rsidP="008D4EE2">
            <w:pPr>
              <w:keepNext/>
              <w:widowControl w:val="0"/>
              <w:rPr>
                <w:rFonts w:ascii="Univers" w:hAnsi="Univers" w:cs="Arial"/>
                <w:sz w:val="18"/>
                <w:szCs w:val="18"/>
              </w:rPr>
            </w:pPr>
            <w:r w:rsidRPr="007D7CB9">
              <w:rPr>
                <w:rFonts w:ascii="Univers" w:hAnsi="Univers" w:cs="Arial"/>
                <w:sz w:val="18"/>
                <w:szCs w:val="18"/>
              </w:rPr>
              <w:t>between will receive points on a sliding scale from 0 to 10 points.</w:t>
            </w:r>
          </w:p>
          <w:p w14:paraId="4D404BFC" w14:textId="779D9D40" w:rsidR="008D4EE2" w:rsidRPr="006968B0" w:rsidRDefault="008D4EE2" w:rsidP="008D4EE2">
            <w:pPr>
              <w:keepNext/>
              <w:widowControl w:val="0"/>
              <w:rPr>
                <w:rFonts w:ascii="Univers" w:hAnsi="Univers" w:cs="Arial"/>
                <w:sz w:val="18"/>
                <w:szCs w:val="18"/>
              </w:rPr>
            </w:pPr>
          </w:p>
        </w:tc>
        <w:tc>
          <w:tcPr>
            <w:tcW w:w="2635" w:type="dxa"/>
          </w:tcPr>
          <w:p w14:paraId="36AFE18F" w14:textId="6C8A3892" w:rsidR="008D4EE2" w:rsidRPr="006968B0" w:rsidRDefault="008D4EE2" w:rsidP="008D4EE2">
            <w:pPr>
              <w:keepNext/>
              <w:widowControl w:val="0"/>
              <w:rPr>
                <w:rFonts w:ascii="Univers" w:hAnsi="Univers" w:cs="Arial"/>
                <w:b/>
                <w:bCs/>
                <w:sz w:val="18"/>
                <w:szCs w:val="18"/>
              </w:rPr>
            </w:pPr>
            <w:r>
              <w:rPr>
                <w:rFonts w:ascii="Univers" w:hAnsi="Univers" w:cs="Arial"/>
                <w:b/>
                <w:bCs/>
                <w:sz w:val="18"/>
                <w:szCs w:val="18"/>
              </w:rPr>
              <w:t>0 to 10 p</w:t>
            </w:r>
            <w:r w:rsidR="0056176D">
              <w:rPr>
                <w:rFonts w:ascii="Univers" w:hAnsi="Univers" w:cs="Arial"/>
                <w:b/>
                <w:bCs/>
                <w:sz w:val="18"/>
                <w:szCs w:val="18"/>
              </w:rPr>
              <w:t>ts</w:t>
            </w:r>
          </w:p>
        </w:tc>
      </w:tr>
      <w:tr w:rsidR="00F5124C" w:rsidRPr="00BC26CE" w14:paraId="01F86B9C" w14:textId="77777777" w:rsidTr="00473420">
        <w:trPr>
          <w:cantSplit/>
          <w:trHeight w:val="1774"/>
        </w:trPr>
        <w:tc>
          <w:tcPr>
            <w:tcW w:w="2632" w:type="dxa"/>
          </w:tcPr>
          <w:p w14:paraId="143ED5DF" w14:textId="5B30618A" w:rsidR="00F5124C" w:rsidRPr="00F33A5E" w:rsidRDefault="00F5124C"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Tiebreakers</w:t>
            </w:r>
          </w:p>
        </w:tc>
        <w:tc>
          <w:tcPr>
            <w:tcW w:w="2633" w:type="dxa"/>
          </w:tcPr>
          <w:p w14:paraId="499F894E" w14:textId="5083B042" w:rsidR="00F5124C" w:rsidRDefault="00DB52A9" w:rsidP="008D4EE2">
            <w:pPr>
              <w:keepNext/>
              <w:widowControl w:val="0"/>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Project Name </w:t>
            </w:r>
            <w:r w:rsidR="00E14FFC">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 Description</w:t>
            </w:r>
          </w:p>
        </w:tc>
        <w:tc>
          <w:tcPr>
            <w:tcW w:w="2635" w:type="dxa"/>
          </w:tcPr>
          <w:p w14:paraId="7282BAF0" w14:textId="7EDEAFBA" w:rsidR="00F5124C" w:rsidRDefault="00E14FFC" w:rsidP="008D4EE2">
            <w:pPr>
              <w:keepNext/>
              <w:widowControl w:val="0"/>
              <w:rPr>
                <w:rFonts w:ascii="Univers" w:hAnsi="Univers" w:cs="Arial"/>
                <w:sz w:val="18"/>
                <w:szCs w:val="18"/>
              </w:rPr>
            </w:pPr>
            <w:r>
              <w:rPr>
                <w:rFonts w:ascii="Univers" w:hAnsi="Univers" w:cs="Arial"/>
                <w:sz w:val="18"/>
                <w:szCs w:val="18"/>
              </w:rPr>
              <w:t>In the event that the final scor</w:t>
            </w:r>
            <w:r w:rsidR="00873EC7">
              <w:rPr>
                <w:rFonts w:ascii="Univers" w:hAnsi="Univers" w:cs="Arial"/>
                <w:sz w:val="18"/>
                <w:szCs w:val="18"/>
              </w:rPr>
              <w:t xml:space="preserve">es of more than </w:t>
            </w:r>
            <w:r w:rsidR="004F6F40">
              <w:rPr>
                <w:rFonts w:ascii="Univers" w:hAnsi="Univers" w:cs="Arial"/>
                <w:sz w:val="18"/>
                <w:szCs w:val="18"/>
              </w:rPr>
              <w:t xml:space="preserve">one </w:t>
            </w:r>
            <w:proofErr w:type="gramStart"/>
            <w:r w:rsidR="004F6F40">
              <w:rPr>
                <w:rFonts w:ascii="Univers" w:hAnsi="Univers" w:cs="Arial"/>
                <w:sz w:val="18"/>
                <w:szCs w:val="18"/>
              </w:rPr>
              <w:t>application</w:t>
            </w:r>
            <w:proofErr w:type="gramEnd"/>
            <w:r w:rsidR="007861F5">
              <w:rPr>
                <w:rFonts w:ascii="Univers" w:hAnsi="Univers" w:cs="Arial"/>
                <w:sz w:val="18"/>
                <w:szCs w:val="18"/>
              </w:rPr>
              <w:t xml:space="preserve"> are identical, the following tiebreakers criteria will be used:</w:t>
            </w:r>
          </w:p>
          <w:p w14:paraId="405E1BD0" w14:textId="192CA3DC" w:rsidR="00CE033D" w:rsidRDefault="00CE033D" w:rsidP="008D4EE2">
            <w:pPr>
              <w:keepNext/>
              <w:widowControl w:val="0"/>
              <w:rPr>
                <w:rFonts w:ascii="Univers" w:hAnsi="Univers" w:cs="Arial"/>
                <w:sz w:val="18"/>
                <w:szCs w:val="18"/>
              </w:rPr>
            </w:pPr>
          </w:p>
          <w:p w14:paraId="6096FB0C" w14:textId="0BD32DA3" w:rsidR="00CE033D" w:rsidRDefault="00CE033D" w:rsidP="008D4EE2">
            <w:pPr>
              <w:keepNext/>
              <w:widowControl w:val="0"/>
              <w:rPr>
                <w:rFonts w:ascii="Univers" w:hAnsi="Univers" w:cs="Arial"/>
                <w:sz w:val="18"/>
                <w:szCs w:val="18"/>
              </w:rPr>
            </w:pPr>
          </w:p>
          <w:p w14:paraId="08633F25" w14:textId="1DE4EDC7" w:rsidR="007861F5" w:rsidRDefault="007861F5" w:rsidP="008D4EE2">
            <w:pPr>
              <w:keepNext/>
              <w:widowControl w:val="0"/>
              <w:rPr>
                <w:rFonts w:ascii="Univers" w:hAnsi="Univers" w:cs="Arial"/>
                <w:sz w:val="18"/>
                <w:szCs w:val="18"/>
              </w:rPr>
            </w:pPr>
          </w:p>
        </w:tc>
        <w:tc>
          <w:tcPr>
            <w:tcW w:w="2635" w:type="dxa"/>
          </w:tcPr>
          <w:p w14:paraId="3CFE3D66" w14:textId="77777777" w:rsidR="00F5124C" w:rsidRDefault="00CE033D" w:rsidP="008D4EE2">
            <w:pPr>
              <w:keepNext/>
              <w:widowControl w:val="0"/>
              <w:rPr>
                <w:rFonts w:ascii="Univers" w:hAnsi="Univers" w:cs="Arial"/>
                <w:b/>
                <w:bCs/>
                <w:sz w:val="18"/>
                <w:szCs w:val="18"/>
              </w:rPr>
            </w:pPr>
            <w:r>
              <w:rPr>
                <w:rFonts w:ascii="Univers" w:hAnsi="Univers" w:cs="Arial"/>
                <w:b/>
                <w:bCs/>
                <w:sz w:val="18"/>
                <w:szCs w:val="18"/>
              </w:rPr>
              <w:t>TIEBREAKERS</w:t>
            </w:r>
          </w:p>
          <w:p w14:paraId="7CEB2A0E" w14:textId="77777777" w:rsidR="00CE033D" w:rsidRDefault="00CE033D" w:rsidP="00CE033D">
            <w:pPr>
              <w:keepNext/>
              <w:widowControl w:val="0"/>
              <w:rPr>
                <w:rFonts w:ascii="Univers" w:hAnsi="Univers" w:cs="Arial"/>
                <w:b/>
                <w:bCs/>
                <w:sz w:val="18"/>
                <w:szCs w:val="18"/>
              </w:rPr>
            </w:pPr>
          </w:p>
          <w:p w14:paraId="3718AECB" w14:textId="77777777" w:rsidR="00CE033D" w:rsidRDefault="00CE033D" w:rsidP="00CE033D">
            <w:pPr>
              <w:keepNext/>
              <w:widowControl w:val="0"/>
              <w:rPr>
                <w:rFonts w:ascii="Univers" w:hAnsi="Univers" w:cs="Arial"/>
                <w:b/>
                <w:bCs/>
                <w:sz w:val="18"/>
                <w:szCs w:val="18"/>
              </w:rPr>
            </w:pPr>
            <w:r>
              <w:rPr>
                <w:rFonts w:ascii="Univers" w:hAnsi="Univers" w:cs="Arial"/>
                <w:b/>
                <w:bCs/>
                <w:sz w:val="18"/>
                <w:szCs w:val="18"/>
              </w:rPr>
              <w:t>A Project is in a community that has not received a HTF awarded</w:t>
            </w:r>
            <w:r w:rsidR="008666E9">
              <w:rPr>
                <w:rFonts w:ascii="Univers" w:hAnsi="Univers" w:cs="Arial"/>
                <w:b/>
                <w:bCs/>
                <w:sz w:val="18"/>
                <w:szCs w:val="18"/>
              </w:rPr>
              <w:t xml:space="preserve"> project located in that community for the longest </w:t>
            </w:r>
            <w:proofErr w:type="gramStart"/>
            <w:r w:rsidR="008666E9">
              <w:rPr>
                <w:rFonts w:ascii="Univers" w:hAnsi="Univers" w:cs="Arial"/>
                <w:b/>
                <w:bCs/>
                <w:sz w:val="18"/>
                <w:szCs w:val="18"/>
              </w:rPr>
              <w:t>period of time</w:t>
            </w:r>
            <w:proofErr w:type="gramEnd"/>
            <w:r w:rsidR="008666E9">
              <w:rPr>
                <w:rFonts w:ascii="Univers" w:hAnsi="Univers" w:cs="Arial"/>
                <w:b/>
                <w:bCs/>
                <w:sz w:val="18"/>
                <w:szCs w:val="18"/>
              </w:rPr>
              <w:t>.</w:t>
            </w:r>
          </w:p>
          <w:p w14:paraId="32F5BAE8" w14:textId="77777777" w:rsidR="008666E9" w:rsidRDefault="008666E9" w:rsidP="00CE033D">
            <w:pPr>
              <w:keepNext/>
              <w:widowControl w:val="0"/>
              <w:rPr>
                <w:rFonts w:ascii="Univers" w:hAnsi="Univers" w:cs="Arial"/>
                <w:b/>
                <w:bCs/>
                <w:sz w:val="18"/>
                <w:szCs w:val="18"/>
              </w:rPr>
            </w:pPr>
          </w:p>
          <w:p w14:paraId="4ADF69CE" w14:textId="77777777" w:rsidR="008666E9" w:rsidRDefault="008666E9" w:rsidP="00CE033D">
            <w:pPr>
              <w:keepNext/>
              <w:widowControl w:val="0"/>
              <w:rPr>
                <w:rFonts w:ascii="Univers" w:hAnsi="Univers" w:cs="Arial"/>
                <w:b/>
                <w:bCs/>
                <w:sz w:val="18"/>
                <w:szCs w:val="18"/>
              </w:rPr>
            </w:pPr>
            <w:r>
              <w:rPr>
                <w:rFonts w:ascii="Univers" w:hAnsi="Univers" w:cs="Arial"/>
                <w:b/>
                <w:bCs/>
                <w:sz w:val="18"/>
                <w:szCs w:val="18"/>
              </w:rPr>
              <w:t xml:space="preserve">B Project is targeting Families Experiencing Homelessness through a Housing </w:t>
            </w:r>
            <w:r w:rsidR="001662EE">
              <w:rPr>
                <w:rFonts w:ascii="Univers" w:hAnsi="Univers" w:cs="Arial"/>
                <w:b/>
                <w:bCs/>
                <w:sz w:val="18"/>
                <w:szCs w:val="18"/>
              </w:rPr>
              <w:t>First permanent supportive housing model and has been awarded points according under the Targeted Populations scoring criteria.</w:t>
            </w:r>
          </w:p>
          <w:p w14:paraId="0A608F57" w14:textId="77777777" w:rsidR="001662EE" w:rsidRDefault="001662EE" w:rsidP="00CE033D">
            <w:pPr>
              <w:keepNext/>
              <w:widowControl w:val="0"/>
              <w:rPr>
                <w:rFonts w:ascii="Univers" w:hAnsi="Univers" w:cs="Arial"/>
                <w:b/>
                <w:bCs/>
                <w:sz w:val="18"/>
                <w:szCs w:val="18"/>
              </w:rPr>
            </w:pPr>
          </w:p>
          <w:p w14:paraId="48D84D85" w14:textId="77777777" w:rsidR="001662EE" w:rsidRDefault="001662EE" w:rsidP="00CE033D">
            <w:pPr>
              <w:keepNext/>
              <w:widowControl w:val="0"/>
              <w:rPr>
                <w:rFonts w:ascii="Univers" w:hAnsi="Univers" w:cs="Arial"/>
                <w:b/>
                <w:bCs/>
                <w:sz w:val="18"/>
                <w:szCs w:val="18"/>
              </w:rPr>
            </w:pPr>
            <w:r>
              <w:rPr>
                <w:rFonts w:ascii="Univers" w:hAnsi="Univers" w:cs="Arial"/>
                <w:b/>
                <w:bCs/>
                <w:sz w:val="18"/>
                <w:szCs w:val="18"/>
              </w:rPr>
              <w:t>C Application requesting the least amount of HTF subsidy per unit.</w:t>
            </w:r>
          </w:p>
          <w:p w14:paraId="27DD7E47" w14:textId="77777777" w:rsidR="001662EE" w:rsidRDefault="001662EE" w:rsidP="00CE033D">
            <w:pPr>
              <w:keepNext/>
              <w:widowControl w:val="0"/>
              <w:rPr>
                <w:rFonts w:ascii="Univers" w:hAnsi="Univers" w:cs="Arial"/>
                <w:b/>
                <w:bCs/>
                <w:sz w:val="18"/>
                <w:szCs w:val="18"/>
              </w:rPr>
            </w:pPr>
          </w:p>
          <w:p w14:paraId="627A1EB2" w14:textId="459BD6D5" w:rsidR="001662EE" w:rsidRPr="00CE033D" w:rsidRDefault="001662EE" w:rsidP="00CE033D">
            <w:pPr>
              <w:keepNext/>
              <w:widowControl w:val="0"/>
              <w:rPr>
                <w:rFonts w:ascii="Univers" w:hAnsi="Univers" w:cs="Arial"/>
                <w:b/>
                <w:bCs/>
                <w:sz w:val="18"/>
                <w:szCs w:val="18"/>
              </w:rPr>
            </w:pPr>
            <w:r>
              <w:rPr>
                <w:rFonts w:ascii="Univers" w:hAnsi="Univers" w:cs="Arial"/>
                <w:b/>
                <w:bCs/>
                <w:sz w:val="18"/>
                <w:szCs w:val="18"/>
              </w:rPr>
              <w:t>D Board Discretion.</w:t>
            </w:r>
          </w:p>
        </w:tc>
      </w:tr>
    </w:tbl>
    <w:p w14:paraId="0914C4C1" w14:textId="77777777" w:rsidR="00410250" w:rsidRDefault="00410250" w:rsidP="00410250">
      <w:pPr>
        <w:spacing w:after="200" w:line="276" w:lineRule="auto"/>
        <w:outlineLvl w:val="1"/>
        <w:rPr>
          <w:rFonts w:ascii="Arial" w:eastAsiaTheme="minorHAnsi" w:hAnsi="Arial" w:cs="Arial"/>
          <w:b/>
          <w:bCs/>
          <w:color w:val="538135" w:themeColor="accent6" w:themeShade="BF"/>
          <w:sz w:val="24"/>
          <w:szCs w:val="24"/>
        </w:rPr>
      </w:pPr>
      <w:bookmarkStart w:id="18" w:name="_Toc64336608"/>
      <w:bookmarkStart w:id="19" w:name="_Toc64462569"/>
      <w:bookmarkStart w:id="20" w:name="_Toc64539208"/>
      <w:bookmarkStart w:id="21" w:name="_Toc64541878"/>
      <w:bookmarkEnd w:id="17"/>
    </w:p>
    <w:p w14:paraId="66519508" w14:textId="415C32C7" w:rsidR="00410250" w:rsidRPr="00410250" w:rsidRDefault="00410250" w:rsidP="00410250">
      <w:pPr>
        <w:spacing w:after="200" w:line="276" w:lineRule="auto"/>
        <w:outlineLvl w:val="1"/>
        <w:rPr>
          <w:rFonts w:ascii="Arial" w:eastAsiaTheme="minorHAnsi" w:hAnsi="Arial" w:cs="Arial"/>
          <w:b/>
          <w:bCs/>
          <w:color w:val="538135" w:themeColor="accent6" w:themeShade="BF"/>
          <w:sz w:val="24"/>
          <w:szCs w:val="24"/>
        </w:rPr>
      </w:pPr>
      <w:r w:rsidRPr="00410250">
        <w:rPr>
          <w:rFonts w:ascii="Arial" w:eastAsiaTheme="minorHAnsi" w:hAnsi="Arial" w:cs="Arial"/>
          <w:b/>
          <w:bCs/>
          <w:color w:val="538135" w:themeColor="accent6" w:themeShade="BF"/>
          <w:sz w:val="24"/>
          <w:szCs w:val="24"/>
        </w:rPr>
        <w:t>Resources</w:t>
      </w:r>
      <w:bookmarkEnd w:id="18"/>
      <w:bookmarkEnd w:id="19"/>
      <w:bookmarkEnd w:id="20"/>
      <w:bookmarkEnd w:id="21"/>
    </w:p>
    <w:p w14:paraId="62CF517C" w14:textId="03C98E75" w:rsidR="00410250" w:rsidRDefault="00410250" w:rsidP="00410250">
      <w:pPr>
        <w:spacing w:after="200" w:line="276" w:lineRule="auto"/>
        <w:outlineLvl w:val="1"/>
        <w:rPr>
          <w:rFonts w:ascii="Arial" w:eastAsia="Arial" w:hAnsi="Arial" w:cs="Arial"/>
          <w:szCs w:val="22"/>
        </w:rPr>
      </w:pPr>
      <w:bookmarkStart w:id="22" w:name="_Toc64539209"/>
      <w:bookmarkStart w:id="23" w:name="_Toc64541879"/>
      <w:r w:rsidRPr="00410250">
        <w:rPr>
          <w:rFonts w:ascii="Arial" w:eastAsia="Arial" w:hAnsi="Arial" w:cs="Arial"/>
          <w:b/>
          <w:color w:val="70AD47" w:themeColor="accent6"/>
          <w:szCs w:val="22"/>
        </w:rPr>
        <w:t>IFA Website:</w:t>
      </w:r>
      <w:r w:rsidRPr="00410250">
        <w:rPr>
          <w:rFonts w:ascii="Arial" w:eastAsia="Arial" w:hAnsi="Arial" w:cs="Arial"/>
          <w:color w:val="70AD47" w:themeColor="accent6"/>
          <w:szCs w:val="22"/>
        </w:rPr>
        <w:t xml:space="preserve"> </w:t>
      </w:r>
      <w:r w:rsidRPr="00410250">
        <w:rPr>
          <w:rFonts w:ascii="Arial" w:eastAsia="Arial" w:hAnsi="Arial" w:cs="Arial"/>
          <w:szCs w:val="22"/>
        </w:rPr>
        <w:t>Notices</w:t>
      </w:r>
      <w:r w:rsidRPr="00410250">
        <w:rPr>
          <w:rFonts w:ascii="Arial" w:eastAsiaTheme="minorHAnsi" w:hAnsi="Arial" w:cs="Arial"/>
          <w:b/>
          <w:bCs/>
          <w:color w:val="538135" w:themeColor="accent6" w:themeShade="BF"/>
          <w:sz w:val="24"/>
          <w:szCs w:val="24"/>
        </w:rPr>
        <w:t xml:space="preserve">, </w:t>
      </w:r>
      <w:r w:rsidRPr="00410250">
        <w:rPr>
          <w:rFonts w:ascii="Arial" w:eastAsia="Arial" w:hAnsi="Arial" w:cs="Arial"/>
          <w:szCs w:val="22"/>
        </w:rPr>
        <w:t>Application Package</w:t>
      </w:r>
      <w:r w:rsidRPr="00410250">
        <w:rPr>
          <w:rFonts w:ascii="Arial" w:eastAsiaTheme="minorHAnsi" w:hAnsi="Arial" w:cs="Arial"/>
          <w:b/>
          <w:bCs/>
          <w:color w:val="538135" w:themeColor="accent6" w:themeShade="BF"/>
          <w:sz w:val="24"/>
          <w:szCs w:val="24"/>
        </w:rPr>
        <w:t xml:space="preserve">, </w:t>
      </w:r>
      <w:r w:rsidR="00940248">
        <w:rPr>
          <w:rFonts w:ascii="Arial" w:eastAsia="Arial" w:hAnsi="Arial" w:cs="Arial"/>
          <w:szCs w:val="22"/>
        </w:rPr>
        <w:t>NHTF</w:t>
      </w:r>
      <w:r w:rsidRPr="00410250">
        <w:rPr>
          <w:rFonts w:ascii="Arial" w:eastAsia="Arial" w:hAnsi="Arial" w:cs="Arial"/>
          <w:szCs w:val="22"/>
        </w:rPr>
        <w:t xml:space="preserve"> Exhibits</w:t>
      </w:r>
      <w:r>
        <w:rPr>
          <w:rFonts w:ascii="Arial" w:eastAsia="Arial" w:hAnsi="Arial" w:cs="Arial"/>
          <w:szCs w:val="22"/>
        </w:rPr>
        <w:t>,</w:t>
      </w:r>
      <w:r w:rsidR="001130AB">
        <w:rPr>
          <w:rFonts w:ascii="Arial" w:eastAsia="Arial" w:hAnsi="Arial" w:cs="Arial"/>
          <w:szCs w:val="22"/>
        </w:rPr>
        <w:t xml:space="preserve"> 202</w:t>
      </w:r>
      <w:r w:rsidR="00E56AB5">
        <w:rPr>
          <w:rFonts w:ascii="Arial" w:eastAsia="Arial" w:hAnsi="Arial" w:cs="Arial"/>
          <w:szCs w:val="22"/>
        </w:rPr>
        <w:t>3</w:t>
      </w:r>
      <w:r w:rsidR="001130AB">
        <w:rPr>
          <w:rFonts w:ascii="Arial" w:eastAsia="Arial" w:hAnsi="Arial" w:cs="Arial"/>
          <w:szCs w:val="22"/>
        </w:rPr>
        <w:t xml:space="preserve"> </w:t>
      </w:r>
      <w:r w:rsidR="003C30CC">
        <w:rPr>
          <w:rFonts w:ascii="Arial" w:eastAsia="Arial" w:hAnsi="Arial" w:cs="Arial"/>
          <w:szCs w:val="22"/>
        </w:rPr>
        <w:t>N</w:t>
      </w:r>
      <w:r w:rsidR="001130AB">
        <w:rPr>
          <w:rFonts w:ascii="Arial" w:eastAsia="Arial" w:hAnsi="Arial" w:cs="Arial"/>
          <w:szCs w:val="22"/>
        </w:rPr>
        <w:t>HTF Allocation Plan,</w:t>
      </w:r>
      <w:r>
        <w:rPr>
          <w:rFonts w:ascii="Arial" w:eastAsia="Arial" w:hAnsi="Arial" w:cs="Arial"/>
          <w:szCs w:val="22"/>
        </w:rPr>
        <w:t xml:space="preserve"> NHTF Webinar</w:t>
      </w:r>
      <w:r w:rsidR="00EE01AB">
        <w:rPr>
          <w:rFonts w:ascii="Arial" w:eastAsia="Arial" w:hAnsi="Arial" w:cs="Arial"/>
          <w:szCs w:val="22"/>
        </w:rPr>
        <w:t>,</w:t>
      </w:r>
      <w:r w:rsidRPr="00410250">
        <w:rPr>
          <w:rFonts w:ascii="Arial" w:eastAsia="Arial" w:hAnsi="Arial" w:cs="Arial"/>
          <w:szCs w:val="22"/>
        </w:rPr>
        <w:t xml:space="preserve"> and Appendices.</w:t>
      </w:r>
      <w:bookmarkEnd w:id="22"/>
      <w:bookmarkEnd w:id="23"/>
    </w:p>
    <w:p w14:paraId="5FA6BDAD" w14:textId="02807829" w:rsidR="00410250" w:rsidRDefault="00410250" w:rsidP="00410250">
      <w:pPr>
        <w:spacing w:after="200" w:line="276" w:lineRule="auto"/>
        <w:outlineLvl w:val="1"/>
        <w:rPr>
          <w:rFonts w:ascii="Arial" w:eastAsia="Arial" w:hAnsi="Arial" w:cs="Arial"/>
          <w:szCs w:val="22"/>
        </w:rPr>
      </w:pPr>
    </w:p>
    <w:p w14:paraId="17BDEBB9" w14:textId="77777777" w:rsidR="004D7B22" w:rsidRDefault="004D7B22">
      <w:pPr>
        <w:rPr>
          <w:rFonts w:ascii="Arial" w:eastAsia="Arial" w:hAnsi="Arial" w:cs="Arial"/>
          <w:szCs w:val="22"/>
        </w:rPr>
      </w:pPr>
    </w:p>
    <w:p w14:paraId="158E7D30" w14:textId="246A2944" w:rsidR="00410250" w:rsidRDefault="00410250">
      <w:pPr>
        <w:rPr>
          <w:rFonts w:ascii="Arial" w:eastAsia="Arial" w:hAnsi="Arial" w:cs="Arial"/>
          <w:szCs w:val="22"/>
        </w:rPr>
      </w:pPr>
      <w:r>
        <w:rPr>
          <w:rFonts w:ascii="Arial" w:eastAsia="Arial" w:hAnsi="Arial" w:cs="Arial"/>
          <w:szCs w:val="22"/>
        </w:rPr>
        <w:br w:type="page"/>
      </w:r>
    </w:p>
    <w:p w14:paraId="4314D56E" w14:textId="1D731544" w:rsidR="00410250" w:rsidRPr="00410250" w:rsidRDefault="00836B0A" w:rsidP="00410250">
      <w:pPr>
        <w:keepNext/>
        <w:keepLines/>
        <w:spacing w:before="40" w:line="259" w:lineRule="auto"/>
        <w:outlineLvl w:val="2"/>
        <w:rPr>
          <w:rFonts w:ascii="Arial" w:eastAsiaTheme="majorEastAsia" w:hAnsi="Arial" w:cs="Arial"/>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 w:name="_Toc64541880"/>
      <w:r>
        <w:rPr>
          <w:rFonts w:ascii="Arial" w:eastAsiaTheme="majorEastAsia" w:hAnsi="Arial" w:cs="Arial"/>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NHTF </w:t>
      </w:r>
      <w:r w:rsidR="00410250" w:rsidRPr="00410250">
        <w:rPr>
          <w:rFonts w:ascii="Arial" w:eastAsiaTheme="majorEastAsia" w:hAnsi="Arial" w:cs="Arial"/>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Appendices</w:t>
      </w:r>
      <w:bookmarkEnd w:id="24"/>
    </w:p>
    <w:tbl>
      <w:tblPr>
        <w:tblpPr w:leftFromText="180" w:rightFromText="180" w:vertAnchor="page" w:horzAnchor="margin" w:tblpY="2029"/>
        <w:tblW w:w="0" w:type="auto"/>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5"/>
        <w:gridCol w:w="5595"/>
      </w:tblGrid>
      <w:tr w:rsidR="00410250" w:rsidRPr="00410250" w14:paraId="1B012823" w14:textId="77777777" w:rsidTr="00473420">
        <w:trPr>
          <w:trHeight w:val="230"/>
        </w:trPr>
        <w:tc>
          <w:tcPr>
            <w:tcW w:w="1425" w:type="dxa"/>
          </w:tcPr>
          <w:p w14:paraId="114CC39E" w14:textId="77777777" w:rsidR="00410250" w:rsidRPr="00410250" w:rsidRDefault="00410250" w:rsidP="00410250">
            <w:pPr>
              <w:widowControl w:val="0"/>
              <w:autoSpaceDE w:val="0"/>
              <w:autoSpaceDN w:val="0"/>
              <w:spacing w:line="209" w:lineRule="exact"/>
              <w:ind w:left="107"/>
              <w:rPr>
                <w:rFonts w:ascii="Arial" w:eastAsia="Arial" w:hAnsi="Arial" w:cs="Arial"/>
                <w:b/>
                <w:bCs/>
                <w:szCs w:val="22"/>
              </w:rPr>
            </w:pPr>
            <w:r w:rsidRPr="00410250">
              <w:rPr>
                <w:rFonts w:ascii="Arial" w:eastAsia="Arial" w:hAnsi="Arial" w:cs="Arial"/>
                <w:b/>
                <w:bCs/>
                <w:szCs w:val="22"/>
              </w:rPr>
              <w:t>Appendices</w:t>
            </w:r>
          </w:p>
        </w:tc>
        <w:tc>
          <w:tcPr>
            <w:tcW w:w="5595" w:type="dxa"/>
          </w:tcPr>
          <w:p w14:paraId="48F93208" w14:textId="77777777" w:rsidR="00410250" w:rsidRPr="00410250" w:rsidRDefault="00410250" w:rsidP="00410250">
            <w:pPr>
              <w:widowControl w:val="0"/>
              <w:autoSpaceDE w:val="0"/>
              <w:autoSpaceDN w:val="0"/>
              <w:spacing w:line="209" w:lineRule="exact"/>
              <w:ind w:left="108"/>
              <w:rPr>
                <w:rFonts w:ascii="Arial" w:eastAsia="Arial" w:hAnsi="Arial" w:cs="Arial"/>
                <w:b/>
                <w:bCs/>
                <w:szCs w:val="22"/>
              </w:rPr>
            </w:pPr>
            <w:r w:rsidRPr="00410250">
              <w:rPr>
                <w:rFonts w:ascii="Arial" w:eastAsia="Arial" w:hAnsi="Arial" w:cs="Arial"/>
                <w:b/>
                <w:bCs/>
                <w:szCs w:val="22"/>
              </w:rPr>
              <w:t>Description</w:t>
            </w:r>
          </w:p>
        </w:tc>
      </w:tr>
      <w:tr w:rsidR="00410250" w:rsidRPr="00410250" w14:paraId="60446DCA" w14:textId="77777777" w:rsidTr="00473420">
        <w:trPr>
          <w:trHeight w:val="230"/>
        </w:trPr>
        <w:tc>
          <w:tcPr>
            <w:tcW w:w="1425" w:type="dxa"/>
          </w:tcPr>
          <w:p w14:paraId="166D8848" w14:textId="77777777"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250">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5595" w:type="dxa"/>
          </w:tcPr>
          <w:p w14:paraId="0311E32A" w14:textId="77777777" w:rsidR="00410250" w:rsidRPr="00410250" w:rsidRDefault="00410250" w:rsidP="00410250">
            <w:pPr>
              <w:widowControl w:val="0"/>
              <w:autoSpaceDE w:val="0"/>
              <w:autoSpaceDN w:val="0"/>
              <w:spacing w:line="209" w:lineRule="exact"/>
              <w:ind w:left="108"/>
              <w:rPr>
                <w:rFonts w:ascii="Arial" w:eastAsia="Arial" w:hAnsi="Arial" w:cs="Arial"/>
                <w:szCs w:val="22"/>
              </w:rPr>
            </w:pPr>
            <w:r w:rsidRPr="00410250">
              <w:rPr>
                <w:rFonts w:ascii="Arial" w:eastAsia="Arial" w:hAnsi="Arial" w:cs="Arial"/>
                <w:szCs w:val="22"/>
              </w:rPr>
              <w:t>Tip Sheet</w:t>
            </w:r>
          </w:p>
        </w:tc>
      </w:tr>
      <w:tr w:rsidR="00410250" w:rsidRPr="00410250" w14:paraId="334BAB14" w14:textId="77777777" w:rsidTr="00473420">
        <w:trPr>
          <w:trHeight w:val="229"/>
        </w:trPr>
        <w:tc>
          <w:tcPr>
            <w:tcW w:w="1425" w:type="dxa"/>
          </w:tcPr>
          <w:p w14:paraId="3C34CCAE" w14:textId="77777777"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250">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5595" w:type="dxa"/>
          </w:tcPr>
          <w:p w14:paraId="509D0813" w14:textId="77777777" w:rsidR="00410250" w:rsidRPr="00410250" w:rsidRDefault="00410250" w:rsidP="00410250">
            <w:pPr>
              <w:widowControl w:val="0"/>
              <w:autoSpaceDE w:val="0"/>
              <w:autoSpaceDN w:val="0"/>
              <w:spacing w:line="209" w:lineRule="exact"/>
              <w:ind w:left="108"/>
              <w:rPr>
                <w:rFonts w:ascii="Arial" w:eastAsia="Arial" w:hAnsi="Arial" w:cs="Arial"/>
                <w:szCs w:val="22"/>
              </w:rPr>
            </w:pPr>
            <w:r w:rsidRPr="00410250">
              <w:rPr>
                <w:rFonts w:ascii="Arial" w:eastAsia="Arial" w:hAnsi="Arial" w:cs="Arial"/>
                <w:szCs w:val="22"/>
              </w:rPr>
              <w:t>Links</w:t>
            </w:r>
          </w:p>
        </w:tc>
      </w:tr>
      <w:tr w:rsidR="00410250" w:rsidRPr="00410250" w14:paraId="2921FD97" w14:textId="77777777" w:rsidTr="00473420">
        <w:trPr>
          <w:trHeight w:val="230"/>
        </w:trPr>
        <w:tc>
          <w:tcPr>
            <w:tcW w:w="1425" w:type="dxa"/>
          </w:tcPr>
          <w:p w14:paraId="78EEE080" w14:textId="77777777"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250">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c>
          <w:tcPr>
            <w:tcW w:w="5595" w:type="dxa"/>
          </w:tcPr>
          <w:p w14:paraId="7F277E37" w14:textId="3C537AEA" w:rsidR="00410250" w:rsidRP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NHTF</w:t>
            </w:r>
            <w:r w:rsidRPr="00410250">
              <w:rPr>
                <w:rFonts w:ascii="Arial" w:eastAsia="Arial" w:hAnsi="Arial" w:cs="Arial"/>
                <w:szCs w:val="22"/>
              </w:rPr>
              <w:t xml:space="preserve"> Maximum Per Unit Subsidy Limit</w:t>
            </w:r>
          </w:p>
        </w:tc>
      </w:tr>
      <w:tr w:rsidR="00410250" w:rsidRPr="00410250" w14:paraId="29E3E091" w14:textId="77777777" w:rsidTr="00473420">
        <w:trPr>
          <w:trHeight w:val="230"/>
        </w:trPr>
        <w:tc>
          <w:tcPr>
            <w:tcW w:w="1425" w:type="dxa"/>
          </w:tcPr>
          <w:p w14:paraId="180A5C34" w14:textId="21C1C4AF"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c>
        <w:tc>
          <w:tcPr>
            <w:tcW w:w="5595" w:type="dxa"/>
          </w:tcPr>
          <w:p w14:paraId="60800244" w14:textId="2941E4AE" w:rsidR="00410250" w:rsidRP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Leverage</w:t>
            </w:r>
            <w:r w:rsidRPr="00410250">
              <w:rPr>
                <w:rFonts w:ascii="Arial" w:eastAsia="Arial" w:hAnsi="Arial" w:cs="Arial"/>
                <w:szCs w:val="22"/>
              </w:rPr>
              <w:t xml:space="preserve"> Contribution Information</w:t>
            </w:r>
          </w:p>
        </w:tc>
      </w:tr>
      <w:tr w:rsidR="00410250" w:rsidRPr="00410250" w14:paraId="4578C3D9" w14:textId="77777777" w:rsidTr="00473420">
        <w:trPr>
          <w:trHeight w:val="230"/>
        </w:trPr>
        <w:tc>
          <w:tcPr>
            <w:tcW w:w="1425" w:type="dxa"/>
          </w:tcPr>
          <w:p w14:paraId="2CA3ED71" w14:textId="44FE25A3"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c>
        <w:tc>
          <w:tcPr>
            <w:tcW w:w="5595" w:type="dxa"/>
          </w:tcPr>
          <w:p w14:paraId="27D8DBE6" w14:textId="435FF400" w:rsid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Underwriting Standards</w:t>
            </w:r>
          </w:p>
        </w:tc>
      </w:tr>
      <w:tr w:rsidR="00410250" w:rsidRPr="00410250" w14:paraId="4CC6D314" w14:textId="77777777" w:rsidTr="00473420">
        <w:trPr>
          <w:trHeight w:val="230"/>
        </w:trPr>
        <w:tc>
          <w:tcPr>
            <w:tcW w:w="1425" w:type="dxa"/>
          </w:tcPr>
          <w:p w14:paraId="31583F72" w14:textId="029C79AA" w:rsid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c>
        <w:tc>
          <w:tcPr>
            <w:tcW w:w="5595" w:type="dxa"/>
          </w:tcPr>
          <w:p w14:paraId="2186D5DA" w14:textId="60B64CB0" w:rsidR="00410250" w:rsidRDefault="00530FCD"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CDC Social Vulnerability Index</w:t>
            </w:r>
          </w:p>
        </w:tc>
      </w:tr>
      <w:tr w:rsidR="00410250" w:rsidRPr="00410250" w14:paraId="74F96BD2" w14:textId="77777777" w:rsidTr="00473420">
        <w:trPr>
          <w:trHeight w:val="230"/>
        </w:trPr>
        <w:tc>
          <w:tcPr>
            <w:tcW w:w="1425" w:type="dxa"/>
          </w:tcPr>
          <w:p w14:paraId="29147D16" w14:textId="1FAA5D1D" w:rsid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c>
        <w:tc>
          <w:tcPr>
            <w:tcW w:w="5595" w:type="dxa"/>
          </w:tcPr>
          <w:p w14:paraId="120F6DF1" w14:textId="3EEBAB04" w:rsid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Appraisal Information</w:t>
            </w:r>
          </w:p>
        </w:tc>
      </w:tr>
      <w:tr w:rsidR="00410250" w:rsidRPr="00410250" w14:paraId="6D944958" w14:textId="77777777" w:rsidTr="00473420">
        <w:trPr>
          <w:trHeight w:val="230"/>
        </w:trPr>
        <w:tc>
          <w:tcPr>
            <w:tcW w:w="1425" w:type="dxa"/>
          </w:tcPr>
          <w:p w14:paraId="1AFF7AD4" w14:textId="6CCE9C84" w:rsid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c>
        <w:tc>
          <w:tcPr>
            <w:tcW w:w="5595" w:type="dxa"/>
          </w:tcPr>
          <w:p w14:paraId="5617E40A" w14:textId="7DECD768" w:rsid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Restrictions on Lobbying</w:t>
            </w:r>
          </w:p>
        </w:tc>
      </w:tr>
      <w:tr w:rsidR="00AF0402" w:rsidRPr="00410250" w14:paraId="392F3E8D" w14:textId="77777777" w:rsidTr="00473420">
        <w:trPr>
          <w:trHeight w:val="230"/>
        </w:trPr>
        <w:tc>
          <w:tcPr>
            <w:tcW w:w="1425" w:type="dxa"/>
          </w:tcPr>
          <w:p w14:paraId="1DC9E35D" w14:textId="647F705A" w:rsidR="00AF0402" w:rsidRDefault="00AF0402"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c>
        <w:tc>
          <w:tcPr>
            <w:tcW w:w="5595" w:type="dxa"/>
          </w:tcPr>
          <w:p w14:paraId="652435C2" w14:textId="590BBBE3" w:rsidR="00AF0402" w:rsidRDefault="00EE01AB"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Lead-Based</w:t>
            </w:r>
            <w:r w:rsidR="00AF0402">
              <w:rPr>
                <w:rFonts w:ascii="Arial" w:eastAsia="Arial" w:hAnsi="Arial" w:cs="Arial"/>
                <w:szCs w:val="22"/>
              </w:rPr>
              <w:t xml:space="preserve"> Paint Requirements</w:t>
            </w:r>
          </w:p>
        </w:tc>
      </w:tr>
      <w:tr w:rsidR="00AF0402" w:rsidRPr="00410250" w14:paraId="553CC3EC" w14:textId="77777777" w:rsidTr="00473420">
        <w:trPr>
          <w:trHeight w:val="230"/>
        </w:trPr>
        <w:tc>
          <w:tcPr>
            <w:tcW w:w="1425" w:type="dxa"/>
          </w:tcPr>
          <w:p w14:paraId="380DBA5D" w14:textId="17351446" w:rsidR="00AF0402" w:rsidRDefault="00AF0402"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p>
        </w:tc>
        <w:tc>
          <w:tcPr>
            <w:tcW w:w="5595" w:type="dxa"/>
          </w:tcPr>
          <w:p w14:paraId="01B343CD" w14:textId="543AFEA2" w:rsidR="00AF0402" w:rsidRDefault="00AF0402"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 xml:space="preserve">Providing Audits </w:t>
            </w:r>
            <w:r w:rsidR="0088328A">
              <w:rPr>
                <w:rFonts w:ascii="Arial" w:eastAsia="Arial" w:hAnsi="Arial" w:cs="Arial"/>
                <w:szCs w:val="22"/>
              </w:rPr>
              <w:t>–</w:t>
            </w:r>
            <w:r>
              <w:rPr>
                <w:rFonts w:ascii="Arial" w:eastAsia="Arial" w:hAnsi="Arial" w:cs="Arial"/>
                <w:szCs w:val="22"/>
              </w:rPr>
              <w:t xml:space="preserve"> Nonprofit</w:t>
            </w:r>
          </w:p>
        </w:tc>
      </w:tr>
      <w:tr w:rsidR="0088328A" w:rsidRPr="00410250" w14:paraId="0D02220E" w14:textId="77777777" w:rsidTr="00473420">
        <w:trPr>
          <w:trHeight w:val="230"/>
        </w:trPr>
        <w:tc>
          <w:tcPr>
            <w:tcW w:w="1425" w:type="dxa"/>
          </w:tcPr>
          <w:p w14:paraId="0821BCA4" w14:textId="25E13AA5" w:rsidR="0088328A"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p>
        </w:tc>
        <w:tc>
          <w:tcPr>
            <w:tcW w:w="5595" w:type="dxa"/>
          </w:tcPr>
          <w:p w14:paraId="114E899E" w14:textId="68F86DB6" w:rsidR="0088328A" w:rsidRDefault="0088328A"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Providing Financial Statements – For Profit</w:t>
            </w:r>
          </w:p>
        </w:tc>
      </w:tr>
      <w:tr w:rsidR="0088328A" w:rsidRPr="00410250" w14:paraId="64768CF5" w14:textId="77777777" w:rsidTr="00473420">
        <w:trPr>
          <w:trHeight w:val="230"/>
        </w:trPr>
        <w:tc>
          <w:tcPr>
            <w:tcW w:w="1425" w:type="dxa"/>
          </w:tcPr>
          <w:p w14:paraId="3429742A" w14:textId="4CCC4033" w:rsidR="0088328A"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c>
        <w:tc>
          <w:tcPr>
            <w:tcW w:w="5595" w:type="dxa"/>
          </w:tcPr>
          <w:p w14:paraId="355A4E31" w14:textId="5847BDF2" w:rsidR="0088328A" w:rsidRDefault="0088328A"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Long-Term Inspection Fees</w:t>
            </w:r>
          </w:p>
        </w:tc>
      </w:tr>
      <w:tr w:rsidR="0088328A" w:rsidRPr="00410250" w14:paraId="7508AFE8" w14:textId="77777777" w:rsidTr="00473420">
        <w:trPr>
          <w:trHeight w:val="230"/>
        </w:trPr>
        <w:tc>
          <w:tcPr>
            <w:tcW w:w="1425" w:type="dxa"/>
          </w:tcPr>
          <w:p w14:paraId="44CCE2FF" w14:textId="6573DB57" w:rsidR="0088328A"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c>
        <w:tc>
          <w:tcPr>
            <w:tcW w:w="5595" w:type="dxa"/>
          </w:tcPr>
          <w:p w14:paraId="032D1EF1" w14:textId="3AF50955" w:rsidR="0088328A" w:rsidRDefault="0088328A"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 xml:space="preserve">Iowa </w:t>
            </w:r>
            <w:r w:rsidRPr="00410250">
              <w:rPr>
                <w:rFonts w:ascii="Arial" w:eastAsia="Arial" w:hAnsi="Arial" w:cs="Arial"/>
                <w:szCs w:val="22"/>
              </w:rPr>
              <w:t>Title Guaranty</w:t>
            </w:r>
            <w:r>
              <w:rPr>
                <w:rFonts w:ascii="Arial" w:eastAsia="Arial" w:hAnsi="Arial" w:cs="Arial"/>
                <w:szCs w:val="22"/>
              </w:rPr>
              <w:t xml:space="preserve"> </w:t>
            </w:r>
            <w:r w:rsidRPr="00410250">
              <w:rPr>
                <w:rFonts w:ascii="Arial" w:eastAsia="Arial" w:hAnsi="Arial" w:cs="Arial"/>
                <w:szCs w:val="22"/>
              </w:rPr>
              <w:t>- Rate Sheet</w:t>
            </w:r>
          </w:p>
        </w:tc>
      </w:tr>
      <w:tr w:rsidR="00410250" w:rsidRPr="00410250" w14:paraId="6D3AD626" w14:textId="77777777" w:rsidTr="00473420">
        <w:trPr>
          <w:trHeight w:val="229"/>
        </w:trPr>
        <w:tc>
          <w:tcPr>
            <w:tcW w:w="1425" w:type="dxa"/>
          </w:tcPr>
          <w:p w14:paraId="262AE9CD" w14:textId="1F88F8F2" w:rsidR="00410250" w:rsidRPr="00410250"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5595" w:type="dxa"/>
          </w:tcPr>
          <w:p w14:paraId="5758301E" w14:textId="599A5DCA" w:rsidR="00410250" w:rsidRPr="00410250" w:rsidRDefault="0088328A"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Noise Standards</w:t>
            </w:r>
          </w:p>
        </w:tc>
      </w:tr>
      <w:tr w:rsidR="0088328A" w:rsidRPr="00410250" w14:paraId="0025653C" w14:textId="77777777" w:rsidTr="00473420">
        <w:trPr>
          <w:trHeight w:val="230"/>
        </w:trPr>
        <w:tc>
          <w:tcPr>
            <w:tcW w:w="1425" w:type="dxa"/>
          </w:tcPr>
          <w:p w14:paraId="5F039C59" w14:textId="00E0FF1C" w:rsidR="0088328A" w:rsidRPr="00410250"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595" w:type="dxa"/>
          </w:tcPr>
          <w:p w14:paraId="2891E5B0" w14:textId="746C7C14" w:rsidR="0088328A" w:rsidRPr="00410250" w:rsidRDefault="0088328A" w:rsidP="00410250">
            <w:pPr>
              <w:widowControl w:val="0"/>
              <w:autoSpaceDE w:val="0"/>
              <w:autoSpaceDN w:val="0"/>
              <w:spacing w:line="209" w:lineRule="exact"/>
              <w:ind w:left="108"/>
              <w:rPr>
                <w:rFonts w:ascii="Arial" w:eastAsia="Arial" w:hAnsi="Arial" w:cs="Arial"/>
                <w:szCs w:val="22"/>
              </w:rPr>
            </w:pPr>
          </w:p>
        </w:tc>
      </w:tr>
    </w:tbl>
    <w:p w14:paraId="2F62F5E7" w14:textId="7D3C2BD8" w:rsidR="00410250" w:rsidRPr="00410250" w:rsidRDefault="00410250" w:rsidP="00410250">
      <w:pPr>
        <w:spacing w:after="200" w:line="276" w:lineRule="auto"/>
        <w:outlineLvl w:val="1"/>
        <w:rPr>
          <w:rFonts w:ascii="Arial" w:eastAsia="Arial" w:hAnsi="Arial" w:cs="Arial"/>
          <w:b/>
          <w:color w:val="70AD47" w:themeColor="accent6"/>
          <w:szCs w:val="22"/>
        </w:rPr>
      </w:pPr>
    </w:p>
    <w:p w14:paraId="072EDC01" w14:textId="08300DC8" w:rsidR="003608B6" w:rsidRDefault="003608B6" w:rsidP="006559F3">
      <w:pPr>
        <w:pStyle w:val="IFANormal"/>
      </w:pPr>
    </w:p>
    <w:p w14:paraId="419B55F3" w14:textId="7F3D1F1E" w:rsidR="0088328A" w:rsidRDefault="0088328A" w:rsidP="006559F3">
      <w:pPr>
        <w:pStyle w:val="IFANormal"/>
      </w:pPr>
    </w:p>
    <w:p w14:paraId="66DFCBEA" w14:textId="329EC054" w:rsidR="0088328A" w:rsidRDefault="0088328A" w:rsidP="006559F3">
      <w:pPr>
        <w:pStyle w:val="IFANormal"/>
      </w:pPr>
    </w:p>
    <w:p w14:paraId="0F4514B6" w14:textId="68383473" w:rsidR="0088328A" w:rsidRDefault="0088328A" w:rsidP="006559F3">
      <w:pPr>
        <w:pStyle w:val="IFANormal"/>
      </w:pPr>
    </w:p>
    <w:p w14:paraId="4F4111AB" w14:textId="0E4FAA8F" w:rsidR="0088328A" w:rsidRDefault="0088328A" w:rsidP="006559F3">
      <w:pPr>
        <w:pStyle w:val="IFANormal"/>
      </w:pPr>
    </w:p>
    <w:p w14:paraId="214EF6D5" w14:textId="6D601CC6" w:rsidR="0088328A" w:rsidRDefault="0088328A" w:rsidP="006559F3">
      <w:pPr>
        <w:pStyle w:val="IFANormal"/>
      </w:pPr>
    </w:p>
    <w:p w14:paraId="1B3CB824" w14:textId="0370F940" w:rsidR="0088328A" w:rsidRDefault="0088328A" w:rsidP="006559F3">
      <w:pPr>
        <w:pStyle w:val="IFANormal"/>
      </w:pPr>
    </w:p>
    <w:p w14:paraId="2016BA42" w14:textId="22F43DAF" w:rsidR="0088328A" w:rsidRDefault="0088328A" w:rsidP="006559F3">
      <w:pPr>
        <w:pStyle w:val="IFANormal"/>
      </w:pPr>
    </w:p>
    <w:p w14:paraId="0EEF35E6" w14:textId="09F36B6F" w:rsidR="0088328A" w:rsidRDefault="0088328A" w:rsidP="006559F3">
      <w:pPr>
        <w:pStyle w:val="IFANormal"/>
      </w:pPr>
    </w:p>
    <w:p w14:paraId="5A6D419D" w14:textId="2C7AF808" w:rsidR="0088328A" w:rsidRDefault="0088328A" w:rsidP="006559F3">
      <w:pPr>
        <w:pStyle w:val="IFANormal"/>
      </w:pPr>
    </w:p>
    <w:p w14:paraId="048A1623" w14:textId="407FFE47" w:rsidR="0088328A" w:rsidRDefault="0088328A" w:rsidP="006559F3">
      <w:pPr>
        <w:pStyle w:val="IFANormal"/>
      </w:pPr>
    </w:p>
    <w:p w14:paraId="094AC12A" w14:textId="13E113CB" w:rsidR="0088328A" w:rsidRDefault="0088328A" w:rsidP="006559F3">
      <w:pPr>
        <w:pStyle w:val="IFANormal"/>
      </w:pPr>
    </w:p>
    <w:p w14:paraId="3CC11AAE" w14:textId="57294712" w:rsidR="0088328A" w:rsidRDefault="0088328A" w:rsidP="006559F3">
      <w:pPr>
        <w:pStyle w:val="IFANormal"/>
      </w:pPr>
    </w:p>
    <w:p w14:paraId="659870C7" w14:textId="242B6A12" w:rsidR="0088328A" w:rsidRDefault="0088328A" w:rsidP="006559F3">
      <w:pPr>
        <w:pStyle w:val="IFANormal"/>
      </w:pPr>
    </w:p>
    <w:p w14:paraId="3090FDF8" w14:textId="137B3AFC" w:rsidR="0088328A" w:rsidRDefault="0088328A" w:rsidP="006559F3">
      <w:pPr>
        <w:pStyle w:val="IFANormal"/>
      </w:pPr>
    </w:p>
    <w:p w14:paraId="799291A3" w14:textId="06EA0DFC" w:rsidR="003101DB" w:rsidRDefault="003101DB" w:rsidP="006559F3">
      <w:pPr>
        <w:pStyle w:val="IFANormal"/>
      </w:pPr>
    </w:p>
    <w:p w14:paraId="5C272216" w14:textId="73D30A24" w:rsidR="003101DB" w:rsidRPr="003101DB" w:rsidRDefault="003101DB" w:rsidP="006559F3">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1DB">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Exhibits</w:t>
      </w:r>
    </w:p>
    <w:p w14:paraId="5878DDFA" w14:textId="73E30BE2" w:rsidR="0088328A" w:rsidRDefault="003101DB" w:rsidP="006559F3">
      <w:pPr>
        <w:pStyle w:val="IFANormal"/>
      </w:pPr>
      <w:r w:rsidRPr="003101DB">
        <w:t>The exhibits listed on this form must accompany the online NHTF Application if required/applicable.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20"/>
        <w:gridCol w:w="5864"/>
        <w:gridCol w:w="2742"/>
      </w:tblGrid>
      <w:tr w:rsidR="003101DB" w:rsidRPr="003101DB" w14:paraId="0495F897" w14:textId="77777777" w:rsidTr="003101DB">
        <w:trPr>
          <w:cantSplit/>
          <w:tblHeader/>
        </w:trPr>
        <w:tc>
          <w:tcPr>
            <w:tcW w:w="1320" w:type="dxa"/>
          </w:tcPr>
          <w:p w14:paraId="22928C27" w14:textId="7B0F1258" w:rsidR="003101DB" w:rsidRPr="003101DB" w:rsidRDefault="003101DB" w:rsidP="003101DB">
            <w:pPr>
              <w:pStyle w:val="IFANormal"/>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 #</w:t>
            </w:r>
          </w:p>
        </w:tc>
        <w:tc>
          <w:tcPr>
            <w:tcW w:w="5864" w:type="dxa"/>
          </w:tcPr>
          <w:p w14:paraId="6B176E63" w14:textId="3E14D2D5" w:rsidR="003101DB" w:rsidRPr="003101DB" w:rsidRDefault="003101DB" w:rsidP="003101DB">
            <w:pPr>
              <w:pStyle w:val="IFANormal"/>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w:t>
            </w:r>
          </w:p>
        </w:tc>
        <w:tc>
          <w:tcPr>
            <w:tcW w:w="2742" w:type="dxa"/>
          </w:tcPr>
          <w:p w14:paraId="7CF2AAF8" w14:textId="65ED7C3F" w:rsidR="003101DB" w:rsidRPr="003101DB" w:rsidRDefault="003101DB" w:rsidP="003101DB">
            <w:pPr>
              <w:pStyle w:val="IFANormal"/>
              <w:rPr>
                <w:b/>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w:t>
            </w:r>
          </w:p>
        </w:tc>
      </w:tr>
      <w:tr w:rsidR="003101DB" w:rsidRPr="003101DB" w14:paraId="42A31577" w14:textId="77777777" w:rsidTr="003101DB">
        <w:trPr>
          <w:cantSplit/>
        </w:trPr>
        <w:tc>
          <w:tcPr>
            <w:tcW w:w="1320" w:type="dxa"/>
            <w:vAlign w:val="bottom"/>
          </w:tcPr>
          <w:p w14:paraId="086E5C27" w14:textId="084D1306" w:rsidR="003101DB" w:rsidRPr="003101DB" w:rsidRDefault="00921A72" w:rsidP="003101DB">
            <w:pPr>
              <w:pStyle w:val="IFANormal"/>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w:t>
            </w:r>
            <w:r w:rsidR="003101DB" w:rsidRPr="009D540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864" w:type="dxa"/>
            <w:vAlign w:val="bottom"/>
          </w:tcPr>
          <w:p w14:paraId="0CD1E67D" w14:textId="5A6001C7" w:rsidR="003101DB" w:rsidRPr="003101DB" w:rsidRDefault="003101DB" w:rsidP="003101DB">
            <w:pPr>
              <w:pStyle w:val="IFANormal"/>
              <w:rPr>
                <w:sz w:val="20"/>
                <w:szCs w:val="20"/>
              </w:rPr>
            </w:pPr>
            <w:r w:rsidRPr="00072D5A">
              <w:rPr>
                <w:sz w:val="20"/>
                <w:szCs w:val="20"/>
              </w:rPr>
              <w:t>Application Certification</w:t>
            </w:r>
            <w:r w:rsidRPr="009D540C">
              <w:rPr>
                <w:sz w:val="20"/>
                <w:szCs w:val="20"/>
              </w:rPr>
              <w:t xml:space="preserve"> – </w:t>
            </w:r>
            <w:r w:rsidRPr="009D540C">
              <w:rPr>
                <w:b/>
                <w:bCs/>
                <w:sz w:val="20"/>
                <w:szCs w:val="20"/>
              </w:rPr>
              <w:t>IFA required form</w:t>
            </w:r>
          </w:p>
        </w:tc>
        <w:tc>
          <w:tcPr>
            <w:tcW w:w="2742" w:type="dxa"/>
            <w:vAlign w:val="bottom"/>
          </w:tcPr>
          <w:p w14:paraId="6B84043A" w14:textId="1F49FF00" w:rsidR="003101DB" w:rsidRPr="003101DB" w:rsidRDefault="003101DB" w:rsidP="003101DB">
            <w:pPr>
              <w:pStyle w:val="IFANormal"/>
              <w:rPr>
                <w:sz w:val="20"/>
                <w:szCs w:val="20"/>
              </w:rPr>
            </w:pPr>
            <w:r w:rsidRPr="009D540C">
              <w:rPr>
                <w:sz w:val="20"/>
                <w:szCs w:val="20"/>
              </w:rPr>
              <w:t>Yes</w:t>
            </w:r>
          </w:p>
        </w:tc>
      </w:tr>
      <w:tr w:rsidR="003101DB" w:rsidRPr="003101DB" w14:paraId="10B363FE" w14:textId="77777777" w:rsidTr="003101DB">
        <w:trPr>
          <w:cantSplit/>
        </w:trPr>
        <w:tc>
          <w:tcPr>
            <w:tcW w:w="1320" w:type="dxa"/>
            <w:vAlign w:val="bottom"/>
          </w:tcPr>
          <w:p w14:paraId="057B3B65" w14:textId="6A1F690C" w:rsidR="003101DB" w:rsidRPr="003101DB" w:rsidRDefault="00921A72" w:rsidP="003101DB">
            <w:pPr>
              <w:pStyle w:val="IFANormal"/>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w:t>
            </w:r>
            <w:r w:rsidR="003101DB" w:rsidRPr="009D540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864" w:type="dxa"/>
            <w:vAlign w:val="bottom"/>
          </w:tcPr>
          <w:p w14:paraId="63A237E7" w14:textId="09C8D48C" w:rsidR="003101DB" w:rsidRPr="003101DB" w:rsidRDefault="003101DB" w:rsidP="003101DB">
            <w:pPr>
              <w:pStyle w:val="IFANormal"/>
              <w:rPr>
                <w:sz w:val="20"/>
                <w:szCs w:val="20"/>
              </w:rPr>
            </w:pPr>
            <w:r w:rsidRPr="00072D5A">
              <w:rPr>
                <w:sz w:val="20"/>
                <w:szCs w:val="20"/>
              </w:rPr>
              <w:t>Assurances Signature Page</w:t>
            </w:r>
            <w:r w:rsidRPr="009D540C">
              <w:rPr>
                <w:sz w:val="20"/>
                <w:szCs w:val="20"/>
              </w:rPr>
              <w:t xml:space="preserve"> - </w:t>
            </w:r>
            <w:r w:rsidRPr="009D540C">
              <w:rPr>
                <w:b/>
                <w:bCs/>
                <w:sz w:val="20"/>
                <w:szCs w:val="20"/>
              </w:rPr>
              <w:t>IFA required form</w:t>
            </w:r>
          </w:p>
        </w:tc>
        <w:tc>
          <w:tcPr>
            <w:tcW w:w="2742" w:type="dxa"/>
            <w:vAlign w:val="bottom"/>
          </w:tcPr>
          <w:p w14:paraId="61478B2F" w14:textId="7801D0FB" w:rsidR="003101DB" w:rsidRPr="003101DB" w:rsidRDefault="003101DB" w:rsidP="003101DB">
            <w:pPr>
              <w:pStyle w:val="IFANormal"/>
              <w:rPr>
                <w:sz w:val="20"/>
                <w:szCs w:val="20"/>
              </w:rPr>
            </w:pPr>
            <w:r w:rsidRPr="009D540C">
              <w:rPr>
                <w:sz w:val="20"/>
                <w:szCs w:val="20"/>
              </w:rPr>
              <w:t>Yes</w:t>
            </w:r>
          </w:p>
        </w:tc>
      </w:tr>
      <w:tr w:rsidR="003101DB" w:rsidRPr="003101DB" w14:paraId="58DCDE2E" w14:textId="77777777" w:rsidTr="003101DB">
        <w:trPr>
          <w:cantSplit/>
        </w:trPr>
        <w:tc>
          <w:tcPr>
            <w:tcW w:w="1320" w:type="dxa"/>
            <w:vAlign w:val="bottom"/>
          </w:tcPr>
          <w:p w14:paraId="4D0FB98D" w14:textId="777EB335" w:rsidR="003101DB" w:rsidRPr="003101DB" w:rsidRDefault="00921A72" w:rsidP="003101DB">
            <w:pPr>
              <w:pStyle w:val="IFANormal"/>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w:t>
            </w:r>
            <w:r w:rsidR="003101DB" w:rsidRPr="009D540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864" w:type="dxa"/>
            <w:vAlign w:val="bottom"/>
          </w:tcPr>
          <w:p w14:paraId="6F4E2B7D" w14:textId="776B13AD" w:rsidR="003101DB" w:rsidRPr="003101DB" w:rsidRDefault="003101DB" w:rsidP="003101DB">
            <w:pPr>
              <w:pStyle w:val="IFANormal"/>
              <w:rPr>
                <w:sz w:val="20"/>
                <w:szCs w:val="20"/>
              </w:rPr>
            </w:pPr>
            <w:r w:rsidRPr="009D540C">
              <w:rPr>
                <w:sz w:val="20"/>
                <w:szCs w:val="20"/>
              </w:rPr>
              <w:t>Applicant/Recipient Disclosure/Update Form (HUD 2880)</w:t>
            </w:r>
          </w:p>
        </w:tc>
        <w:tc>
          <w:tcPr>
            <w:tcW w:w="2742" w:type="dxa"/>
            <w:vAlign w:val="bottom"/>
          </w:tcPr>
          <w:p w14:paraId="24E74F60" w14:textId="7AE16A5B" w:rsidR="003101DB" w:rsidRPr="003101DB" w:rsidRDefault="003101DB" w:rsidP="003101DB">
            <w:pPr>
              <w:pStyle w:val="IFANormal"/>
              <w:rPr>
                <w:sz w:val="20"/>
                <w:szCs w:val="20"/>
              </w:rPr>
            </w:pPr>
            <w:r w:rsidRPr="009D540C">
              <w:rPr>
                <w:sz w:val="20"/>
                <w:szCs w:val="20"/>
              </w:rPr>
              <w:t>Yes</w:t>
            </w:r>
          </w:p>
        </w:tc>
      </w:tr>
      <w:tr w:rsidR="003101DB" w:rsidRPr="003101DB" w14:paraId="7C81C7C0" w14:textId="77777777" w:rsidTr="003101DB">
        <w:trPr>
          <w:cantSplit/>
        </w:trPr>
        <w:tc>
          <w:tcPr>
            <w:tcW w:w="1320" w:type="dxa"/>
          </w:tcPr>
          <w:p w14:paraId="2C446F6B" w14:textId="77259BD8" w:rsidR="003101DB" w:rsidRPr="003101DB" w:rsidRDefault="00921A72"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w:t>
            </w:r>
            <w:r w:rsidR="003101DB"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5864" w:type="dxa"/>
            <w:vAlign w:val="bottom"/>
          </w:tcPr>
          <w:p w14:paraId="58731424" w14:textId="4D7105B2" w:rsidR="003101DB" w:rsidRPr="003101DB" w:rsidRDefault="003101DB" w:rsidP="003101DB">
            <w:pPr>
              <w:pStyle w:val="IFANormal"/>
              <w:rPr>
                <w:bCs/>
                <w:sz w:val="20"/>
                <w:szCs w:val="20"/>
              </w:rPr>
            </w:pPr>
            <w:r w:rsidRPr="009D540C">
              <w:rPr>
                <w:bCs/>
                <w:sz w:val="20"/>
                <w:szCs w:val="20"/>
              </w:rPr>
              <w:t>W-9 Form (Request for Taxpayer ID # &amp; Certification)</w:t>
            </w:r>
          </w:p>
        </w:tc>
        <w:tc>
          <w:tcPr>
            <w:tcW w:w="2742" w:type="dxa"/>
            <w:vAlign w:val="bottom"/>
          </w:tcPr>
          <w:p w14:paraId="51D892BA" w14:textId="1018B2A2" w:rsidR="003101DB" w:rsidRPr="003101DB" w:rsidRDefault="003101DB" w:rsidP="003101DB">
            <w:pPr>
              <w:pStyle w:val="IFANormal"/>
              <w:rPr>
                <w:bCs/>
                <w:sz w:val="20"/>
                <w:szCs w:val="20"/>
              </w:rPr>
            </w:pPr>
            <w:r w:rsidRPr="009D540C">
              <w:rPr>
                <w:bCs/>
                <w:sz w:val="20"/>
                <w:szCs w:val="20"/>
              </w:rPr>
              <w:t>Yes</w:t>
            </w:r>
          </w:p>
        </w:tc>
      </w:tr>
      <w:tr w:rsidR="003101DB" w:rsidRPr="003101DB" w14:paraId="3017818D" w14:textId="77777777" w:rsidTr="003101DB">
        <w:trPr>
          <w:cantSplit/>
        </w:trPr>
        <w:tc>
          <w:tcPr>
            <w:tcW w:w="1320" w:type="dxa"/>
          </w:tcPr>
          <w:p w14:paraId="1B868C73" w14:textId="42B8B6DF" w:rsidR="003101DB" w:rsidRPr="009D540C" w:rsidRDefault="00921A72"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w:t>
            </w:r>
            <w:r w:rsidR="003101DB"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5864" w:type="dxa"/>
            <w:vAlign w:val="bottom"/>
          </w:tcPr>
          <w:p w14:paraId="13C6EB07" w14:textId="2529548D" w:rsidR="003101DB" w:rsidRPr="009D540C" w:rsidRDefault="003101DB" w:rsidP="003101DB">
            <w:pPr>
              <w:pStyle w:val="IFANormal"/>
              <w:rPr>
                <w:bCs/>
                <w:sz w:val="20"/>
                <w:szCs w:val="20"/>
              </w:rPr>
            </w:pPr>
            <w:r w:rsidRPr="00C23E05">
              <w:rPr>
                <w:bCs/>
                <w:sz w:val="20"/>
                <w:szCs w:val="20"/>
              </w:rPr>
              <w:t>Minority Impact Statement</w:t>
            </w:r>
            <w:r w:rsidRPr="009D540C">
              <w:rPr>
                <w:bCs/>
                <w:sz w:val="20"/>
                <w:szCs w:val="20"/>
              </w:rPr>
              <w:t xml:space="preserve"> – </w:t>
            </w:r>
            <w:r w:rsidRPr="009D540C">
              <w:rPr>
                <w:b/>
                <w:sz w:val="20"/>
                <w:szCs w:val="20"/>
              </w:rPr>
              <w:t>IFA required form</w:t>
            </w:r>
          </w:p>
        </w:tc>
        <w:tc>
          <w:tcPr>
            <w:tcW w:w="2742" w:type="dxa"/>
            <w:vAlign w:val="bottom"/>
          </w:tcPr>
          <w:p w14:paraId="51331773" w14:textId="12BFAD4A" w:rsidR="003101DB" w:rsidRPr="009D540C" w:rsidRDefault="003101DB" w:rsidP="003101DB">
            <w:pPr>
              <w:pStyle w:val="IFANormal"/>
              <w:rPr>
                <w:bCs/>
                <w:sz w:val="20"/>
                <w:szCs w:val="20"/>
              </w:rPr>
            </w:pPr>
            <w:r w:rsidRPr="009D540C">
              <w:rPr>
                <w:bCs/>
                <w:sz w:val="20"/>
                <w:szCs w:val="20"/>
              </w:rPr>
              <w:t>Yes</w:t>
            </w:r>
          </w:p>
        </w:tc>
      </w:tr>
      <w:tr w:rsidR="003101DB" w:rsidRPr="003101DB" w14:paraId="52B7CFFF" w14:textId="77777777" w:rsidTr="003101DB">
        <w:trPr>
          <w:cantSplit/>
        </w:trPr>
        <w:tc>
          <w:tcPr>
            <w:tcW w:w="1320" w:type="dxa"/>
          </w:tcPr>
          <w:p w14:paraId="6ED09086" w14:textId="5175A8D6" w:rsidR="003101DB" w:rsidRPr="009D540C" w:rsidRDefault="00921A72"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w:t>
            </w:r>
            <w:r w:rsidR="003101DB"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5864" w:type="dxa"/>
            <w:vAlign w:val="bottom"/>
          </w:tcPr>
          <w:p w14:paraId="2455F387" w14:textId="05B784A9" w:rsidR="00143E3D" w:rsidRPr="009D540C" w:rsidRDefault="003101DB" w:rsidP="00143E3D">
            <w:pPr>
              <w:pStyle w:val="IFANormal"/>
              <w:jc w:val="both"/>
              <w:rPr>
                <w:bCs/>
                <w:sz w:val="20"/>
                <w:szCs w:val="20"/>
              </w:rPr>
            </w:pPr>
            <w:r w:rsidRPr="00C23E05">
              <w:rPr>
                <w:bCs/>
                <w:sz w:val="20"/>
                <w:szCs w:val="20"/>
              </w:rPr>
              <w:t>No Lobbying Certificate</w:t>
            </w:r>
            <w:r w:rsidRPr="009D540C">
              <w:rPr>
                <w:bCs/>
                <w:sz w:val="20"/>
                <w:szCs w:val="20"/>
                <w:u w:val="single"/>
              </w:rPr>
              <w:t xml:space="preserve"> </w:t>
            </w:r>
            <w:r w:rsidRPr="009D540C">
              <w:rPr>
                <w:bCs/>
                <w:sz w:val="20"/>
                <w:szCs w:val="20"/>
              </w:rPr>
              <w:t xml:space="preserve">– </w:t>
            </w:r>
            <w:r w:rsidR="00143E3D" w:rsidRPr="009D540C">
              <w:rPr>
                <w:b/>
                <w:sz w:val="20"/>
                <w:szCs w:val="20"/>
              </w:rPr>
              <w:t xml:space="preserve">IFA required </w:t>
            </w:r>
            <w:proofErr w:type="gramStart"/>
            <w:r w:rsidR="00143E3D" w:rsidRPr="009D540C">
              <w:rPr>
                <w:b/>
                <w:sz w:val="20"/>
                <w:szCs w:val="20"/>
              </w:rPr>
              <w:t>form</w:t>
            </w:r>
            <w:proofErr w:type="gramEnd"/>
          </w:p>
          <w:p w14:paraId="52455CCA" w14:textId="0EC3B9B1" w:rsidR="003101DB" w:rsidRPr="009D540C" w:rsidRDefault="003101DB" w:rsidP="00143E3D">
            <w:pPr>
              <w:pStyle w:val="IFANormal"/>
              <w:jc w:val="both"/>
              <w:rPr>
                <w:b/>
                <w:sz w:val="20"/>
                <w:szCs w:val="20"/>
              </w:rPr>
            </w:pPr>
          </w:p>
        </w:tc>
        <w:tc>
          <w:tcPr>
            <w:tcW w:w="2742" w:type="dxa"/>
            <w:vAlign w:val="bottom"/>
          </w:tcPr>
          <w:p w14:paraId="4A0591D1" w14:textId="705E483E" w:rsidR="003101DB" w:rsidRPr="009D540C" w:rsidRDefault="003101DB" w:rsidP="003101DB">
            <w:pPr>
              <w:pStyle w:val="IFANormal"/>
              <w:rPr>
                <w:bCs/>
                <w:sz w:val="20"/>
                <w:szCs w:val="20"/>
              </w:rPr>
            </w:pPr>
            <w:r w:rsidRPr="009D540C">
              <w:rPr>
                <w:bCs/>
                <w:sz w:val="20"/>
                <w:szCs w:val="20"/>
              </w:rPr>
              <w:t xml:space="preserve">Only if requesting over </w:t>
            </w:r>
            <w:r w:rsidR="00143E3D" w:rsidRPr="009D540C">
              <w:rPr>
                <w:bCs/>
                <w:sz w:val="20"/>
                <w:szCs w:val="20"/>
              </w:rPr>
              <w:t>$100,000 in NHTF funds</w:t>
            </w:r>
          </w:p>
        </w:tc>
      </w:tr>
      <w:tr w:rsidR="003101DB" w:rsidRPr="003101DB" w14:paraId="1010C4E3" w14:textId="77777777" w:rsidTr="003101DB">
        <w:trPr>
          <w:cantSplit/>
        </w:trPr>
        <w:tc>
          <w:tcPr>
            <w:tcW w:w="1320" w:type="dxa"/>
          </w:tcPr>
          <w:p w14:paraId="512599AA" w14:textId="6A3C70CB" w:rsidR="003101DB" w:rsidRPr="009D540C" w:rsidRDefault="00921A72"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w:t>
            </w:r>
            <w:r w:rsidR="003101DB"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5864" w:type="dxa"/>
            <w:vAlign w:val="bottom"/>
          </w:tcPr>
          <w:p w14:paraId="2A84F197" w14:textId="338F023E" w:rsidR="003101DB" w:rsidRPr="009D540C" w:rsidRDefault="003101DB" w:rsidP="003101DB">
            <w:pPr>
              <w:pStyle w:val="IFANormal"/>
              <w:rPr>
                <w:bCs/>
                <w:sz w:val="20"/>
                <w:szCs w:val="20"/>
              </w:rPr>
            </w:pPr>
            <w:r w:rsidRPr="009D540C">
              <w:rPr>
                <w:bCs/>
                <w:sz w:val="20"/>
                <w:szCs w:val="20"/>
              </w:rPr>
              <w:t>Disclosure of Lobbying Activities</w:t>
            </w:r>
          </w:p>
        </w:tc>
        <w:tc>
          <w:tcPr>
            <w:tcW w:w="2742" w:type="dxa"/>
            <w:vAlign w:val="bottom"/>
          </w:tcPr>
          <w:p w14:paraId="4934F7BC" w14:textId="205ACAA3" w:rsidR="003101DB" w:rsidRPr="009D540C" w:rsidRDefault="003101DB" w:rsidP="003101DB">
            <w:pPr>
              <w:pStyle w:val="IFANormal"/>
              <w:rPr>
                <w:bCs/>
                <w:sz w:val="20"/>
                <w:szCs w:val="20"/>
              </w:rPr>
            </w:pPr>
            <w:r w:rsidRPr="009D540C">
              <w:rPr>
                <w:bCs/>
                <w:sz w:val="20"/>
                <w:szCs w:val="20"/>
              </w:rPr>
              <w:t>If applicable</w:t>
            </w:r>
          </w:p>
        </w:tc>
      </w:tr>
      <w:tr w:rsidR="00143E3D" w:rsidRPr="003101DB" w14:paraId="4816E514" w14:textId="77777777" w:rsidTr="003101DB">
        <w:trPr>
          <w:cantSplit/>
        </w:trPr>
        <w:tc>
          <w:tcPr>
            <w:tcW w:w="1320" w:type="dxa"/>
          </w:tcPr>
          <w:p w14:paraId="398A5BE1" w14:textId="0444BF4E" w:rsidR="00143E3D" w:rsidRPr="009D540C" w:rsidRDefault="00921A72"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w:t>
            </w:r>
            <w:r w:rsidR="00AF7CF6"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5864" w:type="dxa"/>
            <w:vAlign w:val="bottom"/>
          </w:tcPr>
          <w:p w14:paraId="5750EBE2" w14:textId="0F82FFEB" w:rsidR="00AF7CF6" w:rsidRPr="00C23E05" w:rsidRDefault="00AF7CF6" w:rsidP="00AF7CF6">
            <w:pPr>
              <w:pStyle w:val="IFANormal"/>
              <w:rPr>
                <w:bCs/>
                <w:sz w:val="20"/>
                <w:szCs w:val="20"/>
              </w:rPr>
            </w:pPr>
            <w:r w:rsidRPr="00C23E05">
              <w:rPr>
                <w:bCs/>
                <w:sz w:val="20"/>
                <w:szCs w:val="20"/>
              </w:rPr>
              <w:t>Local Support</w:t>
            </w:r>
          </w:p>
          <w:p w14:paraId="44F756A9" w14:textId="1428EFEF" w:rsidR="009D540C" w:rsidRDefault="00AF7CF6" w:rsidP="00AF7CF6">
            <w:pPr>
              <w:pStyle w:val="IFANormal"/>
              <w:rPr>
                <w:bCs/>
                <w:sz w:val="20"/>
                <w:szCs w:val="20"/>
              </w:rPr>
            </w:pPr>
            <w:r w:rsidRPr="009D540C">
              <w:rPr>
                <w:bCs/>
                <w:sz w:val="20"/>
                <w:szCs w:val="20"/>
              </w:rPr>
              <w:t>A letter(s) of involvement, endorsement</w:t>
            </w:r>
            <w:r w:rsidR="002C566A">
              <w:rPr>
                <w:bCs/>
                <w:sz w:val="20"/>
                <w:szCs w:val="20"/>
              </w:rPr>
              <w:t>,</w:t>
            </w:r>
            <w:r w:rsidRPr="009D540C">
              <w:rPr>
                <w:bCs/>
                <w:sz w:val="20"/>
                <w:szCs w:val="20"/>
              </w:rPr>
              <w:t xml:space="preserve"> and investment by local citizens, local </w:t>
            </w:r>
            <w:r w:rsidR="00D06BE4" w:rsidRPr="009D540C">
              <w:rPr>
                <w:bCs/>
                <w:sz w:val="20"/>
                <w:szCs w:val="20"/>
              </w:rPr>
              <w:t>organizations,</w:t>
            </w:r>
            <w:r w:rsidRPr="009D540C">
              <w:rPr>
                <w:bCs/>
                <w:sz w:val="20"/>
                <w:szCs w:val="20"/>
              </w:rPr>
              <w:t xml:space="preserve"> or the governing body of the local government in which the housing project is located.  The local support shall promote the objectives of the housing activity or projects assisted through the NHTF program.</w:t>
            </w:r>
          </w:p>
          <w:p w14:paraId="0BF3A095" w14:textId="2165443B" w:rsidR="009D540C" w:rsidRPr="009D540C" w:rsidRDefault="009D540C" w:rsidP="00AF7CF6">
            <w:pPr>
              <w:pStyle w:val="IFANormal"/>
              <w:rPr>
                <w:bCs/>
                <w:sz w:val="20"/>
                <w:szCs w:val="20"/>
              </w:rPr>
            </w:pPr>
          </w:p>
        </w:tc>
        <w:tc>
          <w:tcPr>
            <w:tcW w:w="2742" w:type="dxa"/>
            <w:vAlign w:val="bottom"/>
          </w:tcPr>
          <w:p w14:paraId="21E3543F" w14:textId="361119F0" w:rsidR="00AF7CF6" w:rsidRPr="009D540C" w:rsidRDefault="00AF7CF6" w:rsidP="003101DB">
            <w:pPr>
              <w:pStyle w:val="IFANormal"/>
              <w:rPr>
                <w:bCs/>
                <w:sz w:val="20"/>
                <w:szCs w:val="20"/>
              </w:rPr>
            </w:pPr>
            <w:r w:rsidRPr="009D540C">
              <w:rPr>
                <w:bCs/>
                <w:sz w:val="20"/>
                <w:szCs w:val="20"/>
              </w:rPr>
              <w:t>Yes</w:t>
            </w:r>
          </w:p>
          <w:p w14:paraId="491CDB03" w14:textId="730ADF39" w:rsidR="00AF7CF6" w:rsidRPr="009D540C" w:rsidRDefault="00AF7CF6" w:rsidP="003101DB">
            <w:pPr>
              <w:pStyle w:val="IFANormal"/>
              <w:rPr>
                <w:bCs/>
                <w:sz w:val="20"/>
                <w:szCs w:val="20"/>
              </w:rPr>
            </w:pPr>
          </w:p>
          <w:p w14:paraId="03228572" w14:textId="77777777" w:rsidR="00AF7CF6" w:rsidRPr="009D540C" w:rsidRDefault="00AF7CF6" w:rsidP="003101DB">
            <w:pPr>
              <w:pStyle w:val="IFANormal"/>
              <w:rPr>
                <w:bCs/>
                <w:sz w:val="20"/>
                <w:szCs w:val="20"/>
              </w:rPr>
            </w:pPr>
          </w:p>
          <w:p w14:paraId="5CAA93A8" w14:textId="77777777" w:rsidR="00AF7CF6" w:rsidRPr="009D540C" w:rsidRDefault="00AF7CF6" w:rsidP="003101DB">
            <w:pPr>
              <w:pStyle w:val="IFANormal"/>
              <w:rPr>
                <w:bCs/>
                <w:sz w:val="20"/>
                <w:szCs w:val="20"/>
              </w:rPr>
            </w:pPr>
          </w:p>
          <w:p w14:paraId="7C1181C4" w14:textId="77777777" w:rsidR="00AF7CF6" w:rsidRPr="009D540C" w:rsidRDefault="00AF7CF6" w:rsidP="003101DB">
            <w:pPr>
              <w:pStyle w:val="IFANormal"/>
              <w:rPr>
                <w:bCs/>
                <w:sz w:val="20"/>
                <w:szCs w:val="20"/>
              </w:rPr>
            </w:pPr>
          </w:p>
          <w:p w14:paraId="5565D841" w14:textId="77777777" w:rsidR="00AF7CF6" w:rsidRPr="009D540C" w:rsidRDefault="00AF7CF6" w:rsidP="003101DB">
            <w:pPr>
              <w:pStyle w:val="IFANormal"/>
              <w:rPr>
                <w:bCs/>
                <w:sz w:val="20"/>
                <w:szCs w:val="20"/>
              </w:rPr>
            </w:pPr>
          </w:p>
          <w:p w14:paraId="1C641F71" w14:textId="46AC2720" w:rsidR="00AF7CF6" w:rsidRPr="009D540C" w:rsidRDefault="00AF7CF6" w:rsidP="003101DB">
            <w:pPr>
              <w:pStyle w:val="IFANormal"/>
              <w:rPr>
                <w:bCs/>
                <w:sz w:val="20"/>
                <w:szCs w:val="20"/>
              </w:rPr>
            </w:pPr>
          </w:p>
        </w:tc>
      </w:tr>
      <w:tr w:rsidR="00AF7CF6" w:rsidRPr="003101DB" w14:paraId="1999F0BE" w14:textId="77777777" w:rsidTr="00B00D17">
        <w:trPr>
          <w:cantSplit/>
          <w:trHeight w:val="3050"/>
        </w:trPr>
        <w:tc>
          <w:tcPr>
            <w:tcW w:w="1320" w:type="dxa"/>
          </w:tcPr>
          <w:p w14:paraId="24B5169C" w14:textId="555104C0" w:rsidR="00AF7CF6" w:rsidRPr="009D540C" w:rsidRDefault="00E74641"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NH</w:t>
            </w:r>
            <w:r w:rsidR="00AF7CF6"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5864" w:type="dxa"/>
            <w:vAlign w:val="bottom"/>
          </w:tcPr>
          <w:p w14:paraId="00563679" w14:textId="76290959" w:rsidR="00AF7CF6" w:rsidRPr="009D540C" w:rsidRDefault="00AF7CF6" w:rsidP="00AF7CF6">
            <w:pPr>
              <w:pStyle w:val="IFANormal"/>
              <w:rPr>
                <w:bCs/>
                <w:sz w:val="20"/>
                <w:szCs w:val="20"/>
                <w:u w:val="single"/>
              </w:rPr>
            </w:pPr>
            <w:r w:rsidRPr="002C566A">
              <w:rPr>
                <w:bCs/>
                <w:sz w:val="20"/>
                <w:szCs w:val="20"/>
              </w:rPr>
              <w:t>Nonprofit Status</w:t>
            </w:r>
            <w:r w:rsidRPr="009D540C">
              <w:rPr>
                <w:bCs/>
                <w:sz w:val="20"/>
                <w:szCs w:val="20"/>
              </w:rPr>
              <w:t xml:space="preserve"> </w:t>
            </w:r>
          </w:p>
          <w:p w14:paraId="067473D0" w14:textId="5C2803C6" w:rsidR="00AF7CF6" w:rsidRPr="009D540C" w:rsidRDefault="00AF7CF6" w:rsidP="00AF7CF6">
            <w:pPr>
              <w:pStyle w:val="IFANormal"/>
              <w:rPr>
                <w:bCs/>
                <w:sz w:val="20"/>
                <w:szCs w:val="20"/>
              </w:rPr>
            </w:pPr>
            <w:r w:rsidRPr="009D540C">
              <w:rPr>
                <w:bCs/>
                <w:sz w:val="20"/>
                <w:szCs w:val="20"/>
              </w:rPr>
              <w:t xml:space="preserve">1) Provide a letter from the IRS stating that the entity is a qualified nonprofit and has received a tax-exempt ruling under 501(c) depending on the type and purpose of the organization seeking the designation for </w:t>
            </w:r>
            <w:r w:rsidR="003A550D">
              <w:rPr>
                <w:bCs/>
                <w:sz w:val="20"/>
                <w:szCs w:val="20"/>
              </w:rPr>
              <w:t>tax exemption</w:t>
            </w:r>
            <w:r w:rsidRPr="009D540C">
              <w:rPr>
                <w:bCs/>
                <w:sz w:val="20"/>
                <w:szCs w:val="20"/>
              </w:rPr>
              <w:t>:</w:t>
            </w:r>
          </w:p>
          <w:p w14:paraId="3C8B9A5A" w14:textId="77777777" w:rsidR="00AF7CF6" w:rsidRPr="009D540C" w:rsidRDefault="00AF7CF6" w:rsidP="00AF7CF6">
            <w:pPr>
              <w:pStyle w:val="IFANormal"/>
              <w:rPr>
                <w:bCs/>
                <w:sz w:val="20"/>
                <w:szCs w:val="20"/>
              </w:rPr>
            </w:pPr>
            <w:r w:rsidRPr="009D540C">
              <w:rPr>
                <w:bCs/>
                <w:sz w:val="20"/>
                <w:szCs w:val="20"/>
              </w:rPr>
              <w:t>The 501(c) designations permissible under NHTF are:</w:t>
            </w:r>
          </w:p>
          <w:p w14:paraId="52AD41DA" w14:textId="77777777" w:rsidR="00AF7CF6" w:rsidRPr="009D540C" w:rsidRDefault="00AF7CF6" w:rsidP="00AF7CF6">
            <w:pPr>
              <w:pStyle w:val="IFANormal"/>
              <w:rPr>
                <w:bCs/>
                <w:sz w:val="20"/>
                <w:szCs w:val="20"/>
              </w:rPr>
            </w:pPr>
            <w:r w:rsidRPr="009D540C">
              <w:rPr>
                <w:bCs/>
                <w:sz w:val="20"/>
                <w:szCs w:val="20"/>
              </w:rPr>
              <w:t xml:space="preserve">    501(c)3 status -- A charitable, nonprofit corporation;</w:t>
            </w:r>
          </w:p>
          <w:p w14:paraId="5BC42302" w14:textId="77777777" w:rsidR="00AF7CF6" w:rsidRPr="009D540C" w:rsidRDefault="00AF7CF6" w:rsidP="00AF7CF6">
            <w:pPr>
              <w:pStyle w:val="IFANormal"/>
              <w:rPr>
                <w:bCs/>
                <w:sz w:val="20"/>
                <w:szCs w:val="20"/>
              </w:rPr>
            </w:pPr>
            <w:r w:rsidRPr="009D540C">
              <w:rPr>
                <w:bCs/>
                <w:sz w:val="20"/>
                <w:szCs w:val="20"/>
              </w:rPr>
              <w:t xml:space="preserve">    501(c)4 status -- A community or civic organization;</w:t>
            </w:r>
          </w:p>
          <w:p w14:paraId="4FA1BF49" w14:textId="22D8296C" w:rsidR="00AF7CF6" w:rsidRDefault="00AF7CF6" w:rsidP="00AF7CF6">
            <w:pPr>
              <w:pStyle w:val="IFANormal"/>
              <w:rPr>
                <w:bCs/>
                <w:sz w:val="20"/>
                <w:szCs w:val="20"/>
              </w:rPr>
            </w:pPr>
            <w:r w:rsidRPr="009D540C">
              <w:rPr>
                <w:bCs/>
                <w:sz w:val="20"/>
                <w:szCs w:val="20"/>
              </w:rPr>
              <w:t xml:space="preserve">    Section 905 status -- a subordinate organization or a 501(c) organization.</w:t>
            </w:r>
          </w:p>
          <w:p w14:paraId="4DBB2F6B" w14:textId="77777777" w:rsidR="0025354D" w:rsidRDefault="0025354D" w:rsidP="00AF7CF6">
            <w:pPr>
              <w:pStyle w:val="IFANormal"/>
              <w:rPr>
                <w:bCs/>
                <w:sz w:val="20"/>
                <w:szCs w:val="20"/>
              </w:rPr>
            </w:pPr>
          </w:p>
          <w:p w14:paraId="08673E18" w14:textId="77777777" w:rsidR="0025354D" w:rsidRDefault="0025354D" w:rsidP="00AF7CF6">
            <w:pPr>
              <w:pStyle w:val="IFANormal"/>
              <w:rPr>
                <w:bCs/>
                <w:sz w:val="20"/>
                <w:szCs w:val="20"/>
              </w:rPr>
            </w:pPr>
          </w:p>
          <w:p w14:paraId="715F5FD7" w14:textId="77777777" w:rsidR="0025354D" w:rsidRDefault="0025354D" w:rsidP="00AF7CF6">
            <w:pPr>
              <w:pStyle w:val="IFANormal"/>
              <w:rPr>
                <w:bCs/>
                <w:sz w:val="20"/>
                <w:szCs w:val="20"/>
              </w:rPr>
            </w:pPr>
          </w:p>
          <w:p w14:paraId="7B653F46" w14:textId="77777777" w:rsidR="0025354D" w:rsidRDefault="0025354D" w:rsidP="00AF7CF6">
            <w:pPr>
              <w:pStyle w:val="IFANormal"/>
              <w:rPr>
                <w:bCs/>
                <w:sz w:val="20"/>
                <w:szCs w:val="20"/>
              </w:rPr>
            </w:pPr>
          </w:p>
          <w:p w14:paraId="13B86788" w14:textId="77777777" w:rsidR="0025354D" w:rsidRDefault="0025354D" w:rsidP="00AF7CF6">
            <w:pPr>
              <w:pStyle w:val="IFANormal"/>
              <w:rPr>
                <w:bCs/>
                <w:sz w:val="20"/>
                <w:szCs w:val="20"/>
              </w:rPr>
            </w:pPr>
          </w:p>
          <w:p w14:paraId="52312ACC" w14:textId="70783BF9" w:rsidR="00C25649" w:rsidRPr="009D540C" w:rsidRDefault="00C25649" w:rsidP="00AF7CF6">
            <w:pPr>
              <w:pStyle w:val="IFANormal"/>
              <w:rPr>
                <w:bCs/>
                <w:sz w:val="20"/>
                <w:szCs w:val="20"/>
              </w:rPr>
            </w:pPr>
          </w:p>
        </w:tc>
        <w:tc>
          <w:tcPr>
            <w:tcW w:w="2742" w:type="dxa"/>
            <w:vAlign w:val="bottom"/>
          </w:tcPr>
          <w:p w14:paraId="07AA7F6B" w14:textId="327C8C34" w:rsidR="00AF7CF6" w:rsidRPr="009D540C" w:rsidRDefault="00AF7CF6" w:rsidP="003101DB">
            <w:pPr>
              <w:pStyle w:val="IFANormal"/>
              <w:rPr>
                <w:bCs/>
                <w:sz w:val="20"/>
                <w:szCs w:val="20"/>
              </w:rPr>
            </w:pPr>
            <w:r w:rsidRPr="009D540C">
              <w:rPr>
                <w:bCs/>
                <w:sz w:val="20"/>
                <w:szCs w:val="20"/>
              </w:rPr>
              <w:t xml:space="preserve">Only if Ownership Entity is a </w:t>
            </w:r>
            <w:r w:rsidR="00D902D5" w:rsidRPr="009D540C">
              <w:rPr>
                <w:bCs/>
                <w:sz w:val="20"/>
                <w:szCs w:val="20"/>
              </w:rPr>
              <w:t>nonprofit.</w:t>
            </w:r>
          </w:p>
          <w:p w14:paraId="5C1661E5" w14:textId="77777777" w:rsidR="00AF7CF6" w:rsidRPr="009D540C" w:rsidRDefault="00AF7CF6" w:rsidP="003101DB">
            <w:pPr>
              <w:pStyle w:val="IFANormal"/>
              <w:rPr>
                <w:bCs/>
                <w:sz w:val="20"/>
                <w:szCs w:val="20"/>
              </w:rPr>
            </w:pPr>
          </w:p>
          <w:p w14:paraId="2DC4AC73" w14:textId="77777777" w:rsidR="00AF7CF6" w:rsidRPr="009D540C" w:rsidRDefault="00AF7CF6" w:rsidP="003101DB">
            <w:pPr>
              <w:pStyle w:val="IFANormal"/>
              <w:rPr>
                <w:bCs/>
                <w:sz w:val="20"/>
                <w:szCs w:val="20"/>
              </w:rPr>
            </w:pPr>
          </w:p>
          <w:p w14:paraId="61E7D3F5" w14:textId="77777777" w:rsidR="00AF7CF6" w:rsidRPr="009D540C" w:rsidRDefault="00AF7CF6" w:rsidP="003101DB">
            <w:pPr>
              <w:pStyle w:val="IFANormal"/>
              <w:rPr>
                <w:bCs/>
                <w:sz w:val="20"/>
                <w:szCs w:val="20"/>
              </w:rPr>
            </w:pPr>
          </w:p>
          <w:p w14:paraId="4D794730" w14:textId="77777777" w:rsidR="00AF7CF6" w:rsidRPr="009D540C" w:rsidRDefault="00AF7CF6" w:rsidP="003101DB">
            <w:pPr>
              <w:pStyle w:val="IFANormal"/>
              <w:rPr>
                <w:bCs/>
                <w:sz w:val="20"/>
                <w:szCs w:val="20"/>
              </w:rPr>
            </w:pPr>
          </w:p>
          <w:p w14:paraId="425D2B30" w14:textId="77777777" w:rsidR="00AF7CF6" w:rsidRPr="009D540C" w:rsidRDefault="00AF7CF6" w:rsidP="003101DB">
            <w:pPr>
              <w:pStyle w:val="IFANormal"/>
              <w:rPr>
                <w:bCs/>
                <w:sz w:val="20"/>
                <w:szCs w:val="20"/>
              </w:rPr>
            </w:pPr>
          </w:p>
          <w:p w14:paraId="648DEFF6" w14:textId="77777777" w:rsidR="00AF7CF6" w:rsidRPr="009D540C" w:rsidRDefault="00AF7CF6" w:rsidP="003101DB">
            <w:pPr>
              <w:pStyle w:val="IFANormal"/>
              <w:rPr>
                <w:bCs/>
                <w:sz w:val="20"/>
                <w:szCs w:val="20"/>
              </w:rPr>
            </w:pPr>
          </w:p>
          <w:p w14:paraId="6F8D32BF" w14:textId="77777777" w:rsidR="00AF7CF6" w:rsidRPr="009D540C" w:rsidRDefault="00AF7CF6" w:rsidP="003101DB">
            <w:pPr>
              <w:pStyle w:val="IFANormal"/>
              <w:rPr>
                <w:bCs/>
                <w:sz w:val="20"/>
                <w:szCs w:val="20"/>
              </w:rPr>
            </w:pPr>
          </w:p>
          <w:p w14:paraId="44A8E562" w14:textId="77777777" w:rsidR="00AF7CF6" w:rsidRPr="009D540C" w:rsidRDefault="00AF7CF6" w:rsidP="003101DB">
            <w:pPr>
              <w:pStyle w:val="IFANormal"/>
              <w:rPr>
                <w:bCs/>
                <w:sz w:val="20"/>
                <w:szCs w:val="20"/>
              </w:rPr>
            </w:pPr>
          </w:p>
          <w:p w14:paraId="0043A5AA" w14:textId="77777777" w:rsidR="00AF7CF6" w:rsidRPr="009D540C" w:rsidRDefault="00AF7CF6" w:rsidP="003101DB">
            <w:pPr>
              <w:pStyle w:val="IFANormal"/>
              <w:rPr>
                <w:bCs/>
                <w:sz w:val="20"/>
                <w:szCs w:val="20"/>
              </w:rPr>
            </w:pPr>
          </w:p>
          <w:p w14:paraId="645BCC49" w14:textId="77777777" w:rsidR="00AF7CF6" w:rsidRPr="009D540C" w:rsidRDefault="00AF7CF6" w:rsidP="003101DB">
            <w:pPr>
              <w:pStyle w:val="IFANormal"/>
              <w:rPr>
                <w:bCs/>
                <w:sz w:val="20"/>
                <w:szCs w:val="20"/>
              </w:rPr>
            </w:pPr>
          </w:p>
          <w:p w14:paraId="44A5D857" w14:textId="77777777" w:rsidR="00AF7CF6" w:rsidRPr="009D540C" w:rsidRDefault="00AF7CF6" w:rsidP="003101DB">
            <w:pPr>
              <w:pStyle w:val="IFANormal"/>
              <w:rPr>
                <w:bCs/>
                <w:sz w:val="20"/>
                <w:szCs w:val="20"/>
              </w:rPr>
            </w:pPr>
          </w:p>
          <w:p w14:paraId="46F7B7D7" w14:textId="77777777" w:rsidR="00AF7CF6" w:rsidRPr="009D540C" w:rsidRDefault="00AF7CF6" w:rsidP="003101DB">
            <w:pPr>
              <w:pStyle w:val="IFANormal"/>
              <w:rPr>
                <w:bCs/>
                <w:sz w:val="20"/>
                <w:szCs w:val="20"/>
              </w:rPr>
            </w:pPr>
          </w:p>
          <w:p w14:paraId="4ED54FE7" w14:textId="77777777" w:rsidR="00AF7CF6" w:rsidRPr="009D540C" w:rsidRDefault="00AF7CF6" w:rsidP="003101DB">
            <w:pPr>
              <w:pStyle w:val="IFANormal"/>
              <w:rPr>
                <w:bCs/>
                <w:sz w:val="20"/>
                <w:szCs w:val="20"/>
              </w:rPr>
            </w:pPr>
          </w:p>
          <w:p w14:paraId="5C471EF6" w14:textId="77777777" w:rsidR="00AF7CF6" w:rsidRPr="009D540C" w:rsidRDefault="00AF7CF6" w:rsidP="003101DB">
            <w:pPr>
              <w:pStyle w:val="IFANormal"/>
              <w:rPr>
                <w:bCs/>
                <w:sz w:val="20"/>
                <w:szCs w:val="20"/>
              </w:rPr>
            </w:pPr>
          </w:p>
          <w:p w14:paraId="36D18ED4" w14:textId="77777777" w:rsidR="00AF7CF6" w:rsidRPr="009D540C" w:rsidRDefault="00AF7CF6" w:rsidP="003101DB">
            <w:pPr>
              <w:pStyle w:val="IFANormal"/>
              <w:rPr>
                <w:bCs/>
                <w:sz w:val="20"/>
                <w:szCs w:val="20"/>
              </w:rPr>
            </w:pPr>
          </w:p>
          <w:p w14:paraId="4343C2EE" w14:textId="2F7BAE11" w:rsidR="00AF7CF6" w:rsidRPr="009D540C" w:rsidRDefault="00AF7CF6" w:rsidP="003101DB">
            <w:pPr>
              <w:pStyle w:val="IFANormal"/>
              <w:rPr>
                <w:bCs/>
                <w:sz w:val="20"/>
                <w:szCs w:val="20"/>
              </w:rPr>
            </w:pPr>
          </w:p>
        </w:tc>
      </w:tr>
      <w:tr w:rsidR="004E368D" w:rsidRPr="003101DB" w14:paraId="00B42C60" w14:textId="77777777" w:rsidTr="003101DB">
        <w:trPr>
          <w:cantSplit/>
        </w:trPr>
        <w:tc>
          <w:tcPr>
            <w:tcW w:w="1320" w:type="dxa"/>
          </w:tcPr>
          <w:p w14:paraId="08C4F147" w14:textId="3699363F" w:rsidR="004E368D" w:rsidRPr="009D540C" w:rsidRDefault="00E74641"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w:t>
            </w:r>
            <w:r w:rsidR="004E36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5864" w:type="dxa"/>
            <w:vAlign w:val="bottom"/>
          </w:tcPr>
          <w:p w14:paraId="21A0C7BD" w14:textId="11B05C3F" w:rsidR="004E368D" w:rsidRPr="009D540C" w:rsidRDefault="004E368D" w:rsidP="004E368D">
            <w:pPr>
              <w:pStyle w:val="IFANormal"/>
              <w:rPr>
                <w:bCs/>
                <w:sz w:val="20"/>
                <w:szCs w:val="20"/>
              </w:rPr>
            </w:pPr>
            <w:r w:rsidRPr="009D540C">
              <w:rPr>
                <w:bCs/>
                <w:sz w:val="20"/>
                <w:szCs w:val="20"/>
              </w:rPr>
              <w:t>Provide a current good standing letter from the Iowa Secretary of State's Office (</w:t>
            </w:r>
            <w:r w:rsidR="00D902D5" w:rsidRPr="009D540C">
              <w:rPr>
                <w:bCs/>
                <w:sz w:val="20"/>
                <w:szCs w:val="20"/>
              </w:rPr>
              <w:t>i.e.,</w:t>
            </w:r>
            <w:r w:rsidRPr="009D540C">
              <w:rPr>
                <w:bCs/>
                <w:sz w:val="20"/>
                <w:szCs w:val="20"/>
              </w:rPr>
              <w:t xml:space="preserve"> a Certificate of Existence or a Certificate of Authority.)</w:t>
            </w:r>
          </w:p>
          <w:p w14:paraId="0668F1C2" w14:textId="77777777" w:rsidR="004E368D" w:rsidRPr="00C25649" w:rsidRDefault="004E368D" w:rsidP="00AF7CF6">
            <w:pPr>
              <w:pStyle w:val="IFANormal"/>
              <w:rPr>
                <w:bCs/>
                <w:sz w:val="20"/>
                <w:szCs w:val="20"/>
              </w:rPr>
            </w:pPr>
          </w:p>
        </w:tc>
        <w:tc>
          <w:tcPr>
            <w:tcW w:w="2742" w:type="dxa"/>
            <w:vAlign w:val="bottom"/>
          </w:tcPr>
          <w:p w14:paraId="030F6577" w14:textId="26C5D680" w:rsidR="004E368D" w:rsidRPr="009D540C" w:rsidRDefault="00C33C77" w:rsidP="00C33C77">
            <w:pPr>
              <w:pStyle w:val="IFANormal"/>
              <w:rPr>
                <w:bCs/>
                <w:sz w:val="20"/>
                <w:szCs w:val="20"/>
              </w:rPr>
            </w:pPr>
            <w:r>
              <w:rPr>
                <w:bCs/>
                <w:sz w:val="20"/>
                <w:szCs w:val="20"/>
              </w:rPr>
              <w:t>Yes</w:t>
            </w:r>
          </w:p>
        </w:tc>
      </w:tr>
      <w:tr w:rsidR="00AF7CF6" w:rsidRPr="003101DB" w14:paraId="13805345" w14:textId="77777777" w:rsidTr="003101DB">
        <w:trPr>
          <w:cantSplit/>
        </w:trPr>
        <w:tc>
          <w:tcPr>
            <w:tcW w:w="1320" w:type="dxa"/>
          </w:tcPr>
          <w:p w14:paraId="0B263906" w14:textId="2EC2CCB4" w:rsidR="00AF7CF6" w:rsidRPr="009D540C" w:rsidRDefault="00E74641"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AF7CF6"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D902D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864" w:type="dxa"/>
            <w:vAlign w:val="bottom"/>
          </w:tcPr>
          <w:p w14:paraId="0F3E66AD" w14:textId="77777777" w:rsidR="00AF7CF6" w:rsidRPr="00C25649" w:rsidRDefault="00AF7CF6" w:rsidP="00AF7CF6">
            <w:pPr>
              <w:pStyle w:val="IFANormal"/>
              <w:rPr>
                <w:bCs/>
                <w:sz w:val="20"/>
                <w:szCs w:val="20"/>
              </w:rPr>
            </w:pPr>
            <w:r w:rsidRPr="00C25649">
              <w:rPr>
                <w:bCs/>
                <w:sz w:val="20"/>
                <w:szCs w:val="20"/>
              </w:rPr>
              <w:t>Color Photos of Property &amp; Adjacent Properties</w:t>
            </w:r>
          </w:p>
          <w:p w14:paraId="67F5B67D" w14:textId="77777777" w:rsidR="00AF7CF6" w:rsidRPr="009D540C" w:rsidRDefault="00AF7CF6" w:rsidP="00AF7CF6">
            <w:pPr>
              <w:pStyle w:val="IFANormal"/>
              <w:rPr>
                <w:bCs/>
                <w:sz w:val="20"/>
                <w:szCs w:val="20"/>
              </w:rPr>
            </w:pPr>
            <w:r w:rsidRPr="009D540C">
              <w:rPr>
                <w:bCs/>
                <w:sz w:val="20"/>
                <w:szCs w:val="20"/>
              </w:rPr>
              <w:t>Eight photos of each site are required looking at each site from the North, South, East, &amp; West, and looking out from each site toward the North, South, East &amp; West.</w:t>
            </w:r>
          </w:p>
          <w:p w14:paraId="5866C9BA" w14:textId="77777777" w:rsidR="00AF7CF6" w:rsidRPr="009D540C" w:rsidRDefault="00AF7CF6" w:rsidP="00AF7CF6">
            <w:pPr>
              <w:pStyle w:val="IFANormal"/>
              <w:rPr>
                <w:bCs/>
                <w:sz w:val="20"/>
                <w:szCs w:val="20"/>
              </w:rPr>
            </w:pPr>
          </w:p>
          <w:p w14:paraId="7A55C91F" w14:textId="7A5C91E4" w:rsidR="00AF7CF6" w:rsidRPr="009D540C" w:rsidRDefault="00AF7CF6" w:rsidP="00AF7CF6">
            <w:pPr>
              <w:pStyle w:val="IFANormal"/>
              <w:rPr>
                <w:bCs/>
                <w:sz w:val="20"/>
                <w:szCs w:val="20"/>
              </w:rPr>
            </w:pPr>
            <w:r w:rsidRPr="009D540C">
              <w:rPr>
                <w:bCs/>
                <w:sz w:val="20"/>
                <w:szCs w:val="20"/>
              </w:rPr>
              <w:t xml:space="preserve">If the project involves </w:t>
            </w:r>
            <w:r w:rsidR="0040481A">
              <w:rPr>
                <w:bCs/>
                <w:sz w:val="20"/>
                <w:szCs w:val="20"/>
              </w:rPr>
              <w:t xml:space="preserve">the </w:t>
            </w:r>
            <w:r w:rsidRPr="009D540C">
              <w:rPr>
                <w:bCs/>
                <w:sz w:val="20"/>
                <w:szCs w:val="20"/>
              </w:rPr>
              <w:t>acquisition of existing buildings, you must also provide at least ten photos of the inside of the building.</w:t>
            </w:r>
          </w:p>
          <w:p w14:paraId="4811A153" w14:textId="77777777" w:rsidR="00AF7CF6" w:rsidRPr="009D540C" w:rsidRDefault="00AF7CF6" w:rsidP="00AF7CF6">
            <w:pPr>
              <w:pStyle w:val="IFANormal"/>
              <w:rPr>
                <w:bCs/>
                <w:sz w:val="20"/>
                <w:szCs w:val="20"/>
              </w:rPr>
            </w:pPr>
          </w:p>
          <w:p w14:paraId="796955A6" w14:textId="77777777" w:rsidR="00AF7CF6" w:rsidRDefault="00AF7CF6" w:rsidP="00AF7CF6">
            <w:pPr>
              <w:pStyle w:val="IFANormal"/>
              <w:rPr>
                <w:bCs/>
                <w:sz w:val="20"/>
                <w:szCs w:val="20"/>
              </w:rPr>
            </w:pPr>
            <w:r w:rsidRPr="009D540C">
              <w:rPr>
                <w:bCs/>
                <w:sz w:val="20"/>
                <w:szCs w:val="20"/>
              </w:rPr>
              <w:t>All photos must include the street address and building number. Submit all color photos as ONE PDF file.</w:t>
            </w:r>
          </w:p>
          <w:p w14:paraId="5466552C" w14:textId="1FB4E2B1" w:rsidR="009D540C" w:rsidRPr="009D540C" w:rsidRDefault="009D540C" w:rsidP="00AF7CF6">
            <w:pPr>
              <w:pStyle w:val="IFANormal"/>
              <w:rPr>
                <w:bCs/>
                <w:sz w:val="20"/>
                <w:szCs w:val="20"/>
                <w:u w:val="single"/>
              </w:rPr>
            </w:pPr>
          </w:p>
        </w:tc>
        <w:tc>
          <w:tcPr>
            <w:tcW w:w="2742" w:type="dxa"/>
            <w:vAlign w:val="bottom"/>
          </w:tcPr>
          <w:p w14:paraId="34AA07BB" w14:textId="77777777" w:rsidR="00AF7CF6" w:rsidRPr="009D540C" w:rsidRDefault="00AF7CF6" w:rsidP="003101DB">
            <w:pPr>
              <w:pStyle w:val="IFANormal"/>
              <w:rPr>
                <w:bCs/>
                <w:sz w:val="20"/>
                <w:szCs w:val="20"/>
              </w:rPr>
            </w:pPr>
            <w:r w:rsidRPr="009D540C">
              <w:rPr>
                <w:bCs/>
                <w:sz w:val="20"/>
                <w:szCs w:val="20"/>
              </w:rPr>
              <w:t>Yes</w:t>
            </w:r>
          </w:p>
          <w:p w14:paraId="21C576C1" w14:textId="77777777" w:rsidR="00AF7CF6" w:rsidRPr="009D540C" w:rsidRDefault="00AF7CF6" w:rsidP="003101DB">
            <w:pPr>
              <w:pStyle w:val="IFANormal"/>
              <w:rPr>
                <w:bCs/>
                <w:sz w:val="20"/>
                <w:szCs w:val="20"/>
              </w:rPr>
            </w:pPr>
          </w:p>
          <w:p w14:paraId="7E45CD0A" w14:textId="77777777" w:rsidR="00AF7CF6" w:rsidRPr="009D540C" w:rsidRDefault="00AF7CF6" w:rsidP="003101DB">
            <w:pPr>
              <w:pStyle w:val="IFANormal"/>
              <w:rPr>
                <w:bCs/>
                <w:sz w:val="20"/>
                <w:szCs w:val="20"/>
              </w:rPr>
            </w:pPr>
          </w:p>
          <w:p w14:paraId="3632BE56" w14:textId="77777777" w:rsidR="00AF7CF6" w:rsidRPr="009D540C" w:rsidRDefault="00AF7CF6" w:rsidP="003101DB">
            <w:pPr>
              <w:pStyle w:val="IFANormal"/>
              <w:rPr>
                <w:bCs/>
                <w:sz w:val="20"/>
                <w:szCs w:val="20"/>
              </w:rPr>
            </w:pPr>
          </w:p>
          <w:p w14:paraId="08E5CD37" w14:textId="77777777" w:rsidR="00AF7CF6" w:rsidRPr="009D540C" w:rsidRDefault="00AF7CF6" w:rsidP="003101DB">
            <w:pPr>
              <w:pStyle w:val="IFANormal"/>
              <w:rPr>
                <w:bCs/>
                <w:sz w:val="20"/>
                <w:szCs w:val="20"/>
              </w:rPr>
            </w:pPr>
          </w:p>
          <w:p w14:paraId="2355928D" w14:textId="77777777" w:rsidR="00AF7CF6" w:rsidRPr="009D540C" w:rsidRDefault="00AF7CF6" w:rsidP="003101DB">
            <w:pPr>
              <w:pStyle w:val="IFANormal"/>
              <w:rPr>
                <w:bCs/>
                <w:sz w:val="20"/>
                <w:szCs w:val="20"/>
              </w:rPr>
            </w:pPr>
          </w:p>
          <w:p w14:paraId="583064AD" w14:textId="77777777" w:rsidR="00AF7CF6" w:rsidRPr="009D540C" w:rsidRDefault="00AF7CF6" w:rsidP="003101DB">
            <w:pPr>
              <w:pStyle w:val="IFANormal"/>
              <w:rPr>
                <w:bCs/>
                <w:sz w:val="20"/>
                <w:szCs w:val="20"/>
              </w:rPr>
            </w:pPr>
          </w:p>
          <w:p w14:paraId="4FC988B5" w14:textId="77777777" w:rsidR="00AF7CF6" w:rsidRPr="009D540C" w:rsidRDefault="00AF7CF6" w:rsidP="003101DB">
            <w:pPr>
              <w:pStyle w:val="IFANormal"/>
              <w:rPr>
                <w:bCs/>
                <w:sz w:val="20"/>
                <w:szCs w:val="20"/>
              </w:rPr>
            </w:pPr>
          </w:p>
          <w:p w14:paraId="51F76B36" w14:textId="77777777" w:rsidR="00AF7CF6" w:rsidRPr="009D540C" w:rsidRDefault="00AF7CF6" w:rsidP="003101DB">
            <w:pPr>
              <w:pStyle w:val="IFANormal"/>
              <w:rPr>
                <w:bCs/>
                <w:sz w:val="20"/>
                <w:szCs w:val="20"/>
              </w:rPr>
            </w:pPr>
          </w:p>
          <w:p w14:paraId="6ADB51F2" w14:textId="77777777" w:rsidR="00AF7CF6" w:rsidRPr="009D540C" w:rsidRDefault="00AF7CF6" w:rsidP="003101DB">
            <w:pPr>
              <w:pStyle w:val="IFANormal"/>
              <w:rPr>
                <w:bCs/>
                <w:sz w:val="20"/>
                <w:szCs w:val="20"/>
              </w:rPr>
            </w:pPr>
          </w:p>
          <w:p w14:paraId="74DE6973" w14:textId="1BD8E524" w:rsidR="00AF7CF6" w:rsidRPr="009D540C" w:rsidRDefault="00AF7CF6" w:rsidP="003101DB">
            <w:pPr>
              <w:pStyle w:val="IFANormal"/>
              <w:rPr>
                <w:bCs/>
                <w:sz w:val="20"/>
                <w:szCs w:val="20"/>
              </w:rPr>
            </w:pPr>
          </w:p>
        </w:tc>
      </w:tr>
      <w:tr w:rsidR="00AF7CF6" w:rsidRPr="003101DB" w14:paraId="1975E069" w14:textId="77777777" w:rsidTr="003101DB">
        <w:trPr>
          <w:cantSplit/>
        </w:trPr>
        <w:tc>
          <w:tcPr>
            <w:tcW w:w="1320" w:type="dxa"/>
          </w:tcPr>
          <w:p w14:paraId="23A16A9C" w14:textId="0233E99D" w:rsidR="00AF7CF6" w:rsidRPr="009D540C" w:rsidRDefault="00E74641"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AF7CF6"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D902D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864" w:type="dxa"/>
            <w:vAlign w:val="bottom"/>
          </w:tcPr>
          <w:p w14:paraId="7F579358" w14:textId="77777777" w:rsidR="00AF7CF6" w:rsidRPr="0040481A" w:rsidRDefault="00AF7CF6" w:rsidP="00AF7CF6">
            <w:pPr>
              <w:pStyle w:val="IFANormal"/>
              <w:rPr>
                <w:bCs/>
                <w:sz w:val="20"/>
                <w:szCs w:val="20"/>
              </w:rPr>
            </w:pPr>
            <w:r w:rsidRPr="0040481A">
              <w:rPr>
                <w:bCs/>
                <w:sz w:val="20"/>
                <w:szCs w:val="20"/>
              </w:rPr>
              <w:t>Letters of intent from lending institutions for private construction &amp; permanent financing</w:t>
            </w:r>
          </w:p>
          <w:p w14:paraId="0283A570" w14:textId="6B8D14DC" w:rsidR="00AF7CF6" w:rsidRPr="009D540C" w:rsidRDefault="0036041F" w:rsidP="00AF7CF6">
            <w:pPr>
              <w:pStyle w:val="IFANormal"/>
              <w:rPr>
                <w:bCs/>
                <w:sz w:val="20"/>
                <w:szCs w:val="20"/>
              </w:rPr>
            </w:pPr>
            <w:r w:rsidRPr="0036041F">
              <w:rPr>
                <w:bCs/>
                <w:sz w:val="20"/>
                <w:szCs w:val="20"/>
              </w:rPr>
              <w:t>a letter of intent from the lending institution on their letterhead is required.  This letter must clearly state the term of the permanent loan, how the interest rate will be indexed and the current rate at the time of the letter, the amortization period, fees, any prepayment penalties, anticipated security interest in the Property</w:t>
            </w:r>
            <w:r w:rsidR="003E2454">
              <w:rPr>
                <w:bCs/>
                <w:sz w:val="20"/>
                <w:szCs w:val="20"/>
              </w:rPr>
              <w:t>,</w:t>
            </w:r>
            <w:r w:rsidRPr="0036041F">
              <w:rPr>
                <w:bCs/>
                <w:sz w:val="20"/>
                <w:szCs w:val="20"/>
              </w:rPr>
              <w:t xml:space="preserve"> and lien position.  The letter of intent must extend at least 6 months beyond the Application date due at IFA.</w:t>
            </w:r>
          </w:p>
        </w:tc>
        <w:tc>
          <w:tcPr>
            <w:tcW w:w="2742" w:type="dxa"/>
            <w:vAlign w:val="bottom"/>
          </w:tcPr>
          <w:p w14:paraId="6089A3A8" w14:textId="77777777" w:rsidR="00AF7CF6" w:rsidRPr="009D540C" w:rsidRDefault="00AF7CF6" w:rsidP="003101DB">
            <w:pPr>
              <w:pStyle w:val="IFANormal"/>
              <w:rPr>
                <w:bCs/>
                <w:sz w:val="20"/>
                <w:szCs w:val="20"/>
              </w:rPr>
            </w:pPr>
            <w:r w:rsidRPr="009D540C">
              <w:rPr>
                <w:bCs/>
                <w:sz w:val="20"/>
                <w:szCs w:val="20"/>
              </w:rPr>
              <w:t>Yes</w:t>
            </w:r>
          </w:p>
          <w:p w14:paraId="25279038" w14:textId="77777777" w:rsidR="00AF7CF6" w:rsidRPr="009D540C" w:rsidRDefault="00AF7CF6" w:rsidP="003101DB">
            <w:pPr>
              <w:pStyle w:val="IFANormal"/>
              <w:rPr>
                <w:bCs/>
                <w:sz w:val="20"/>
                <w:szCs w:val="20"/>
              </w:rPr>
            </w:pPr>
          </w:p>
          <w:p w14:paraId="0F6E6719" w14:textId="1B584A50" w:rsidR="00AF7CF6" w:rsidRPr="009D540C" w:rsidRDefault="00AF7CF6" w:rsidP="003101DB">
            <w:pPr>
              <w:pStyle w:val="IFANormal"/>
              <w:rPr>
                <w:bCs/>
                <w:sz w:val="20"/>
                <w:szCs w:val="20"/>
              </w:rPr>
            </w:pPr>
          </w:p>
        </w:tc>
      </w:tr>
      <w:tr w:rsidR="009D540C" w:rsidRPr="003101DB" w14:paraId="3EB59AB0" w14:textId="77777777" w:rsidTr="003101DB">
        <w:trPr>
          <w:cantSplit/>
        </w:trPr>
        <w:tc>
          <w:tcPr>
            <w:tcW w:w="1320" w:type="dxa"/>
          </w:tcPr>
          <w:p w14:paraId="7B55DA28" w14:textId="1C95E5CF" w:rsidR="009D540C" w:rsidRPr="009D540C" w:rsidRDefault="00E74641"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D540C"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864" w:type="dxa"/>
            <w:vAlign w:val="bottom"/>
          </w:tcPr>
          <w:p w14:paraId="5F23DFD9" w14:textId="77777777" w:rsidR="009D540C" w:rsidRPr="00517912" w:rsidRDefault="009D540C" w:rsidP="009D540C">
            <w:pPr>
              <w:pStyle w:val="IFANormal"/>
              <w:rPr>
                <w:bCs/>
                <w:sz w:val="20"/>
                <w:szCs w:val="20"/>
              </w:rPr>
            </w:pPr>
            <w:r w:rsidRPr="00517912">
              <w:rPr>
                <w:bCs/>
                <w:sz w:val="20"/>
                <w:szCs w:val="20"/>
              </w:rPr>
              <w:t>Commitment letters from all other sources (i.e. grants, loans, leverage, etc.)</w:t>
            </w:r>
          </w:p>
          <w:p w14:paraId="7E4F767F" w14:textId="77777777" w:rsidR="009D540C" w:rsidRPr="009D540C" w:rsidRDefault="009D540C" w:rsidP="009D540C">
            <w:pPr>
              <w:pStyle w:val="IFANormal"/>
              <w:rPr>
                <w:bCs/>
                <w:sz w:val="20"/>
                <w:szCs w:val="20"/>
              </w:rPr>
            </w:pPr>
            <w:r w:rsidRPr="009D540C">
              <w:rPr>
                <w:bCs/>
                <w:sz w:val="20"/>
                <w:szCs w:val="20"/>
              </w:rPr>
              <w:t>Each letter must include:</w:t>
            </w:r>
          </w:p>
          <w:p w14:paraId="4981F134" w14:textId="77777777" w:rsidR="009D540C" w:rsidRPr="009D540C" w:rsidRDefault="009D540C" w:rsidP="009D540C">
            <w:pPr>
              <w:pStyle w:val="IFANormal"/>
              <w:rPr>
                <w:bCs/>
                <w:sz w:val="20"/>
                <w:szCs w:val="20"/>
              </w:rPr>
            </w:pPr>
            <w:r w:rsidRPr="009D540C">
              <w:rPr>
                <w:bCs/>
                <w:sz w:val="20"/>
                <w:szCs w:val="20"/>
              </w:rPr>
              <w:t>- the value of the commitment;</w:t>
            </w:r>
          </w:p>
          <w:p w14:paraId="190F3687" w14:textId="77777777" w:rsidR="009D540C" w:rsidRPr="009D540C" w:rsidRDefault="009D540C" w:rsidP="009D540C">
            <w:pPr>
              <w:pStyle w:val="IFANormal"/>
              <w:rPr>
                <w:bCs/>
                <w:sz w:val="20"/>
                <w:szCs w:val="20"/>
              </w:rPr>
            </w:pPr>
            <w:r w:rsidRPr="009D540C">
              <w:rPr>
                <w:bCs/>
                <w:sz w:val="20"/>
                <w:szCs w:val="20"/>
              </w:rPr>
              <w:t>- the interest rate &amp; term;</w:t>
            </w:r>
          </w:p>
          <w:p w14:paraId="77AB9C53" w14:textId="77777777" w:rsidR="009D540C" w:rsidRPr="009D540C" w:rsidRDefault="009D540C" w:rsidP="009D540C">
            <w:pPr>
              <w:pStyle w:val="IFANormal"/>
              <w:rPr>
                <w:bCs/>
                <w:sz w:val="20"/>
                <w:szCs w:val="20"/>
              </w:rPr>
            </w:pPr>
            <w:r w:rsidRPr="009D540C">
              <w:rPr>
                <w:bCs/>
                <w:sz w:val="20"/>
                <w:szCs w:val="20"/>
              </w:rPr>
              <w:t>- the purpose the funds can be used for;</w:t>
            </w:r>
          </w:p>
          <w:p w14:paraId="0D9920B4" w14:textId="77777777" w:rsidR="009D540C" w:rsidRPr="009D540C" w:rsidRDefault="009D540C" w:rsidP="009D540C">
            <w:pPr>
              <w:pStyle w:val="IFANormal"/>
              <w:rPr>
                <w:bCs/>
                <w:sz w:val="20"/>
                <w:szCs w:val="20"/>
              </w:rPr>
            </w:pPr>
            <w:r w:rsidRPr="009D540C">
              <w:rPr>
                <w:bCs/>
                <w:sz w:val="20"/>
                <w:szCs w:val="20"/>
              </w:rPr>
              <w:t>- the time limitations related to the commitment;</w:t>
            </w:r>
          </w:p>
          <w:p w14:paraId="279F1935" w14:textId="4688594E" w:rsidR="009D540C" w:rsidRPr="009D540C" w:rsidRDefault="009D540C" w:rsidP="009D540C">
            <w:pPr>
              <w:pStyle w:val="IFANormal"/>
              <w:rPr>
                <w:bCs/>
                <w:sz w:val="20"/>
                <w:szCs w:val="20"/>
                <w:u w:val="single"/>
              </w:rPr>
            </w:pPr>
            <w:r w:rsidRPr="009D540C">
              <w:rPr>
                <w:bCs/>
                <w:sz w:val="20"/>
                <w:szCs w:val="20"/>
              </w:rPr>
              <w:t>- if the source is from a federal program.</w:t>
            </w:r>
          </w:p>
        </w:tc>
        <w:tc>
          <w:tcPr>
            <w:tcW w:w="2742" w:type="dxa"/>
            <w:vAlign w:val="bottom"/>
          </w:tcPr>
          <w:p w14:paraId="62A1F638" w14:textId="77777777" w:rsidR="009D540C" w:rsidRPr="009D540C" w:rsidRDefault="009D540C" w:rsidP="003101DB">
            <w:pPr>
              <w:pStyle w:val="IFANormal"/>
              <w:rPr>
                <w:bCs/>
                <w:sz w:val="20"/>
                <w:szCs w:val="20"/>
              </w:rPr>
            </w:pPr>
            <w:r w:rsidRPr="009D540C">
              <w:rPr>
                <w:bCs/>
                <w:sz w:val="20"/>
                <w:szCs w:val="20"/>
              </w:rPr>
              <w:t>Yes</w:t>
            </w:r>
          </w:p>
          <w:p w14:paraId="29F7E405" w14:textId="77777777" w:rsidR="009D540C" w:rsidRPr="009D540C" w:rsidRDefault="009D540C" w:rsidP="003101DB">
            <w:pPr>
              <w:pStyle w:val="IFANormal"/>
              <w:rPr>
                <w:bCs/>
                <w:sz w:val="20"/>
                <w:szCs w:val="20"/>
              </w:rPr>
            </w:pPr>
          </w:p>
          <w:p w14:paraId="03CBB9D9" w14:textId="77777777" w:rsidR="009D540C" w:rsidRPr="009D540C" w:rsidRDefault="009D540C" w:rsidP="003101DB">
            <w:pPr>
              <w:pStyle w:val="IFANormal"/>
              <w:rPr>
                <w:bCs/>
                <w:sz w:val="20"/>
                <w:szCs w:val="20"/>
              </w:rPr>
            </w:pPr>
          </w:p>
          <w:p w14:paraId="1C5EEA5B" w14:textId="77777777" w:rsidR="009D540C" w:rsidRPr="009D540C" w:rsidRDefault="009D540C" w:rsidP="003101DB">
            <w:pPr>
              <w:pStyle w:val="IFANormal"/>
              <w:rPr>
                <w:bCs/>
                <w:sz w:val="20"/>
                <w:szCs w:val="20"/>
              </w:rPr>
            </w:pPr>
          </w:p>
          <w:p w14:paraId="4AFADA3C" w14:textId="77777777" w:rsidR="009D540C" w:rsidRPr="009D540C" w:rsidRDefault="009D540C" w:rsidP="003101DB">
            <w:pPr>
              <w:pStyle w:val="IFANormal"/>
              <w:rPr>
                <w:bCs/>
                <w:sz w:val="20"/>
                <w:szCs w:val="20"/>
              </w:rPr>
            </w:pPr>
          </w:p>
          <w:p w14:paraId="6994BEDF" w14:textId="77777777" w:rsidR="009D540C" w:rsidRPr="009D540C" w:rsidRDefault="009D540C" w:rsidP="003101DB">
            <w:pPr>
              <w:pStyle w:val="IFANormal"/>
              <w:rPr>
                <w:bCs/>
                <w:sz w:val="20"/>
                <w:szCs w:val="20"/>
              </w:rPr>
            </w:pPr>
          </w:p>
          <w:p w14:paraId="55732D34" w14:textId="77777777" w:rsidR="009D540C" w:rsidRPr="009D540C" w:rsidRDefault="009D540C" w:rsidP="003101DB">
            <w:pPr>
              <w:pStyle w:val="IFANormal"/>
              <w:rPr>
                <w:bCs/>
                <w:sz w:val="20"/>
                <w:szCs w:val="20"/>
              </w:rPr>
            </w:pPr>
          </w:p>
          <w:p w14:paraId="1D96D6A8" w14:textId="0A6B67A0" w:rsidR="009D540C" w:rsidRPr="009D540C" w:rsidRDefault="009D540C" w:rsidP="003101DB">
            <w:pPr>
              <w:pStyle w:val="IFANormal"/>
              <w:rPr>
                <w:bCs/>
                <w:sz w:val="20"/>
                <w:szCs w:val="20"/>
              </w:rPr>
            </w:pPr>
          </w:p>
        </w:tc>
      </w:tr>
      <w:tr w:rsidR="009D540C" w:rsidRPr="003101DB" w14:paraId="565C4DAC" w14:textId="77777777" w:rsidTr="003101DB">
        <w:trPr>
          <w:cantSplit/>
        </w:trPr>
        <w:tc>
          <w:tcPr>
            <w:tcW w:w="1320" w:type="dxa"/>
          </w:tcPr>
          <w:p w14:paraId="2138B4E7" w14:textId="3D9DEB67" w:rsidR="009D540C" w:rsidRPr="009D540C" w:rsidRDefault="00E74641"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w:t>
            </w:r>
            <w:r w:rsidR="009D540C"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5864" w:type="dxa"/>
            <w:vAlign w:val="bottom"/>
          </w:tcPr>
          <w:p w14:paraId="7553EC7A" w14:textId="39526968" w:rsidR="009D540C" w:rsidRPr="00334465" w:rsidRDefault="009D540C" w:rsidP="009D540C">
            <w:pPr>
              <w:pStyle w:val="IFANormal"/>
              <w:rPr>
                <w:bCs/>
                <w:sz w:val="20"/>
                <w:szCs w:val="20"/>
              </w:rPr>
            </w:pPr>
            <w:r w:rsidRPr="00334465">
              <w:rPr>
                <w:bCs/>
                <w:sz w:val="20"/>
                <w:szCs w:val="20"/>
              </w:rPr>
              <w:t>PHA Utilities</w:t>
            </w:r>
          </w:p>
          <w:p w14:paraId="15BA9677" w14:textId="249DA9CC" w:rsidR="009D540C" w:rsidRDefault="009D540C" w:rsidP="009D540C">
            <w:pPr>
              <w:pStyle w:val="IFANormal"/>
              <w:rPr>
                <w:bCs/>
                <w:sz w:val="20"/>
                <w:szCs w:val="20"/>
              </w:rPr>
            </w:pPr>
            <w:r w:rsidRPr="009D540C">
              <w:rPr>
                <w:bCs/>
                <w:sz w:val="20"/>
                <w:szCs w:val="20"/>
              </w:rPr>
              <w:t>If tenants pay for any of their utilities, provide</w:t>
            </w:r>
            <w:r w:rsidR="009011AA">
              <w:rPr>
                <w:bCs/>
                <w:sz w:val="20"/>
                <w:szCs w:val="20"/>
              </w:rPr>
              <w:t xml:space="preserve"> a</w:t>
            </w:r>
            <w:r w:rsidRPr="009D540C">
              <w:rPr>
                <w:bCs/>
                <w:sz w:val="20"/>
                <w:szCs w:val="20"/>
              </w:rPr>
              <w:t xml:space="preserve"> current PHA utilities dated within one year of the NHTF round closing date.  If </w:t>
            </w:r>
            <w:r w:rsidR="009E2DDB">
              <w:rPr>
                <w:bCs/>
                <w:sz w:val="20"/>
                <w:szCs w:val="20"/>
              </w:rPr>
              <w:t xml:space="preserve">the </w:t>
            </w:r>
            <w:r w:rsidRPr="009D540C">
              <w:rPr>
                <w:bCs/>
                <w:sz w:val="20"/>
                <w:szCs w:val="20"/>
              </w:rPr>
              <w:t xml:space="preserve">date on documentation is not within one year, also provide written confirmation that the PHA utilities are still current. </w:t>
            </w:r>
          </w:p>
          <w:p w14:paraId="1780B300" w14:textId="5907A7BB" w:rsidR="009D540C" w:rsidRPr="009D540C" w:rsidRDefault="009D540C" w:rsidP="009D540C">
            <w:pPr>
              <w:pStyle w:val="IFANormal"/>
              <w:rPr>
                <w:bCs/>
                <w:sz w:val="20"/>
                <w:szCs w:val="20"/>
              </w:rPr>
            </w:pPr>
          </w:p>
        </w:tc>
        <w:tc>
          <w:tcPr>
            <w:tcW w:w="2742" w:type="dxa"/>
            <w:vAlign w:val="bottom"/>
          </w:tcPr>
          <w:p w14:paraId="79DA904D" w14:textId="713D6D40" w:rsidR="009D540C" w:rsidRPr="009D540C" w:rsidRDefault="009D540C" w:rsidP="003101DB">
            <w:pPr>
              <w:pStyle w:val="IFANormal"/>
              <w:rPr>
                <w:bCs/>
                <w:sz w:val="20"/>
                <w:szCs w:val="20"/>
              </w:rPr>
            </w:pPr>
            <w:r w:rsidRPr="009D540C">
              <w:rPr>
                <w:bCs/>
                <w:sz w:val="20"/>
                <w:szCs w:val="20"/>
              </w:rPr>
              <w:t>Only if tenants pay for any of their utilities</w:t>
            </w:r>
            <w:r w:rsidR="00B602C5">
              <w:rPr>
                <w:bCs/>
                <w:sz w:val="20"/>
                <w:szCs w:val="20"/>
              </w:rPr>
              <w:t>.</w:t>
            </w:r>
          </w:p>
          <w:p w14:paraId="0D682480" w14:textId="77777777" w:rsidR="009D540C" w:rsidRPr="009D540C" w:rsidRDefault="009D540C" w:rsidP="003101DB">
            <w:pPr>
              <w:pStyle w:val="IFANormal"/>
              <w:rPr>
                <w:bCs/>
                <w:sz w:val="20"/>
                <w:szCs w:val="20"/>
              </w:rPr>
            </w:pPr>
          </w:p>
          <w:p w14:paraId="750CBA6E" w14:textId="77777777" w:rsidR="009D540C" w:rsidRPr="009D540C" w:rsidRDefault="009D540C" w:rsidP="003101DB">
            <w:pPr>
              <w:pStyle w:val="IFANormal"/>
              <w:rPr>
                <w:bCs/>
                <w:sz w:val="20"/>
                <w:szCs w:val="20"/>
              </w:rPr>
            </w:pPr>
          </w:p>
          <w:p w14:paraId="67DD2EDD" w14:textId="77777777" w:rsidR="009D540C" w:rsidRPr="009D540C" w:rsidRDefault="009D540C" w:rsidP="003101DB">
            <w:pPr>
              <w:pStyle w:val="IFANormal"/>
              <w:rPr>
                <w:bCs/>
                <w:sz w:val="20"/>
                <w:szCs w:val="20"/>
              </w:rPr>
            </w:pPr>
          </w:p>
          <w:p w14:paraId="3F5FB981" w14:textId="04591091" w:rsidR="009D540C" w:rsidRPr="009D540C" w:rsidRDefault="009D540C" w:rsidP="003101DB">
            <w:pPr>
              <w:pStyle w:val="IFANormal"/>
              <w:rPr>
                <w:bCs/>
                <w:sz w:val="20"/>
                <w:szCs w:val="20"/>
              </w:rPr>
            </w:pPr>
          </w:p>
        </w:tc>
      </w:tr>
      <w:tr w:rsidR="009D540C" w:rsidRPr="003101DB" w14:paraId="2746835E" w14:textId="77777777" w:rsidTr="001440CA">
        <w:trPr>
          <w:cantSplit/>
          <w:trHeight w:val="710"/>
        </w:trPr>
        <w:tc>
          <w:tcPr>
            <w:tcW w:w="1320" w:type="dxa"/>
          </w:tcPr>
          <w:p w14:paraId="282A1E44" w14:textId="6E5C978C" w:rsidR="009D540C" w:rsidRPr="009D540C" w:rsidRDefault="00E74641"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D540C"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5864" w:type="dxa"/>
            <w:vAlign w:val="bottom"/>
          </w:tcPr>
          <w:p w14:paraId="18F3C433" w14:textId="4EA52F9B" w:rsidR="009D540C" w:rsidRPr="009D540C" w:rsidRDefault="009D540C" w:rsidP="009D540C">
            <w:pPr>
              <w:pStyle w:val="IFANormal"/>
              <w:rPr>
                <w:bCs/>
                <w:sz w:val="20"/>
                <w:szCs w:val="20"/>
              </w:rPr>
            </w:pPr>
            <w:r w:rsidRPr="009E2DDB">
              <w:rPr>
                <w:bCs/>
                <w:sz w:val="20"/>
                <w:szCs w:val="20"/>
              </w:rPr>
              <w:t>Market Information for Proposed Project</w:t>
            </w:r>
            <w:r w:rsidR="00B43531">
              <w:rPr>
                <w:bCs/>
                <w:sz w:val="20"/>
                <w:szCs w:val="20"/>
              </w:rPr>
              <w:t>-</w:t>
            </w:r>
            <w:r w:rsidRPr="009D540C">
              <w:rPr>
                <w:bCs/>
                <w:sz w:val="20"/>
                <w:szCs w:val="20"/>
              </w:rPr>
              <w:t xml:space="preserve"> </w:t>
            </w:r>
            <w:r w:rsidRPr="009D540C">
              <w:rPr>
                <w:b/>
                <w:sz w:val="20"/>
                <w:szCs w:val="20"/>
              </w:rPr>
              <w:t>IFA required form</w:t>
            </w:r>
          </w:p>
          <w:p w14:paraId="72D7D232" w14:textId="53726B44" w:rsidR="009D540C" w:rsidRPr="009D540C" w:rsidRDefault="009D540C" w:rsidP="009D540C">
            <w:pPr>
              <w:pStyle w:val="IFANormal"/>
              <w:rPr>
                <w:bCs/>
                <w:sz w:val="20"/>
                <w:szCs w:val="20"/>
              </w:rPr>
            </w:pPr>
            <w:r w:rsidRPr="009D540C">
              <w:rPr>
                <w:bCs/>
                <w:sz w:val="20"/>
                <w:szCs w:val="20"/>
              </w:rPr>
              <w:t xml:space="preserve">If </w:t>
            </w:r>
            <w:r w:rsidR="00C20324">
              <w:rPr>
                <w:bCs/>
                <w:sz w:val="20"/>
                <w:szCs w:val="20"/>
              </w:rPr>
              <w:t xml:space="preserve">the </w:t>
            </w:r>
            <w:r w:rsidRPr="009D540C">
              <w:rPr>
                <w:bCs/>
                <w:sz w:val="20"/>
                <w:szCs w:val="20"/>
              </w:rPr>
              <w:t>project is located in multiple primary market areas, one form is required for each primary market area.</w:t>
            </w:r>
          </w:p>
        </w:tc>
        <w:tc>
          <w:tcPr>
            <w:tcW w:w="2742" w:type="dxa"/>
            <w:vAlign w:val="bottom"/>
          </w:tcPr>
          <w:p w14:paraId="7363D6D2" w14:textId="77777777" w:rsidR="009D540C" w:rsidRPr="009D540C" w:rsidRDefault="009D540C" w:rsidP="003101DB">
            <w:pPr>
              <w:pStyle w:val="IFANormal"/>
              <w:rPr>
                <w:bCs/>
                <w:sz w:val="20"/>
                <w:szCs w:val="20"/>
              </w:rPr>
            </w:pPr>
            <w:r w:rsidRPr="009D540C">
              <w:rPr>
                <w:bCs/>
                <w:sz w:val="20"/>
                <w:szCs w:val="20"/>
              </w:rPr>
              <w:t>Yes</w:t>
            </w:r>
          </w:p>
          <w:p w14:paraId="0D166A7C" w14:textId="77777777" w:rsidR="009D540C" w:rsidRPr="009D540C" w:rsidRDefault="009D540C" w:rsidP="003101DB">
            <w:pPr>
              <w:pStyle w:val="IFANormal"/>
              <w:rPr>
                <w:bCs/>
                <w:sz w:val="20"/>
                <w:szCs w:val="20"/>
              </w:rPr>
            </w:pPr>
          </w:p>
          <w:p w14:paraId="0595CB00" w14:textId="77777777" w:rsidR="009D540C" w:rsidRPr="009D540C" w:rsidRDefault="009D540C" w:rsidP="003101DB">
            <w:pPr>
              <w:pStyle w:val="IFANormal"/>
              <w:rPr>
                <w:bCs/>
                <w:sz w:val="20"/>
                <w:szCs w:val="20"/>
              </w:rPr>
            </w:pPr>
          </w:p>
          <w:p w14:paraId="5CA7AA8B" w14:textId="2FFFDB88" w:rsidR="009D540C" w:rsidRPr="009D540C" w:rsidRDefault="009D540C" w:rsidP="003101DB">
            <w:pPr>
              <w:pStyle w:val="IFANormal"/>
              <w:rPr>
                <w:bCs/>
                <w:sz w:val="20"/>
                <w:szCs w:val="20"/>
              </w:rPr>
            </w:pPr>
          </w:p>
        </w:tc>
      </w:tr>
      <w:tr w:rsidR="009D540C" w:rsidRPr="003101DB" w14:paraId="2DBFF6CE" w14:textId="77777777" w:rsidTr="003101DB">
        <w:trPr>
          <w:cantSplit/>
        </w:trPr>
        <w:tc>
          <w:tcPr>
            <w:tcW w:w="1320" w:type="dxa"/>
          </w:tcPr>
          <w:p w14:paraId="05A62ED3" w14:textId="712EBA7C" w:rsidR="009D540C" w:rsidRPr="009D540C" w:rsidRDefault="00E74641"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D540C"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5864" w:type="dxa"/>
            <w:vAlign w:val="bottom"/>
          </w:tcPr>
          <w:p w14:paraId="0AD26CA5" w14:textId="77777777" w:rsidR="009D540C" w:rsidRPr="00C81F09" w:rsidRDefault="009D540C" w:rsidP="009D540C">
            <w:pPr>
              <w:rPr>
                <w:rFonts w:ascii="Arial" w:hAnsi="Arial" w:cs="Arial"/>
              </w:rPr>
            </w:pPr>
            <w:r w:rsidRPr="00C81F09">
              <w:rPr>
                <w:rFonts w:ascii="Arial" w:hAnsi="Arial" w:cs="Arial"/>
              </w:rPr>
              <w:t>Ownership Entity Documentation</w:t>
            </w:r>
          </w:p>
          <w:p w14:paraId="459EA5AC" w14:textId="77777777" w:rsidR="009D540C" w:rsidRPr="009D540C" w:rsidRDefault="009D540C" w:rsidP="009D540C">
            <w:pPr>
              <w:tabs>
                <w:tab w:val="left" w:pos="360"/>
              </w:tabs>
              <w:rPr>
                <w:rFonts w:ascii="Arial" w:hAnsi="Arial" w:cs="Arial"/>
              </w:rPr>
            </w:pPr>
            <w:r w:rsidRPr="009D540C">
              <w:rPr>
                <w:rFonts w:ascii="Arial" w:hAnsi="Arial" w:cs="Arial"/>
              </w:rPr>
              <w:t>For LP, LLP, LLLP, provide:</w:t>
            </w:r>
          </w:p>
          <w:p w14:paraId="72468602" w14:textId="77777777" w:rsidR="009D540C" w:rsidRPr="009D540C" w:rsidRDefault="009D540C" w:rsidP="009D540C">
            <w:pPr>
              <w:tabs>
                <w:tab w:val="left" w:pos="360"/>
              </w:tabs>
              <w:rPr>
                <w:rFonts w:ascii="Arial" w:hAnsi="Arial" w:cs="Arial"/>
              </w:rPr>
            </w:pPr>
            <w:r w:rsidRPr="009D540C">
              <w:rPr>
                <w:rFonts w:ascii="Arial" w:hAnsi="Arial" w:cs="Arial"/>
              </w:rPr>
              <w:t>- Current Certificate of Limited Partnership</w:t>
            </w:r>
          </w:p>
          <w:p w14:paraId="168FE25B" w14:textId="77777777" w:rsidR="009D540C" w:rsidRPr="009D540C" w:rsidRDefault="009D540C" w:rsidP="009D540C">
            <w:pPr>
              <w:tabs>
                <w:tab w:val="left" w:pos="360"/>
              </w:tabs>
              <w:rPr>
                <w:rFonts w:ascii="Arial" w:hAnsi="Arial" w:cs="Arial"/>
              </w:rPr>
            </w:pPr>
            <w:r w:rsidRPr="009D540C">
              <w:rPr>
                <w:rFonts w:ascii="Arial" w:hAnsi="Arial" w:cs="Arial"/>
              </w:rPr>
              <w:t>- Current Signed Partnership Agreement</w:t>
            </w:r>
          </w:p>
          <w:p w14:paraId="28EB78A1" w14:textId="77777777" w:rsidR="009D540C" w:rsidRPr="009D540C" w:rsidRDefault="009D540C" w:rsidP="009D540C">
            <w:pPr>
              <w:tabs>
                <w:tab w:val="left" w:pos="360"/>
              </w:tabs>
              <w:rPr>
                <w:rFonts w:ascii="Arial" w:hAnsi="Arial" w:cs="Arial"/>
              </w:rPr>
            </w:pPr>
            <w:r w:rsidRPr="009D540C">
              <w:rPr>
                <w:rFonts w:ascii="Arial" w:hAnsi="Arial" w:cs="Arial"/>
              </w:rPr>
              <w:t>For LC, LLC, LLC, provide:</w:t>
            </w:r>
          </w:p>
          <w:p w14:paraId="6C7F7B79" w14:textId="77777777" w:rsidR="009D540C" w:rsidRPr="009D540C" w:rsidRDefault="009D540C" w:rsidP="009D540C">
            <w:pPr>
              <w:tabs>
                <w:tab w:val="left" w:pos="360"/>
              </w:tabs>
              <w:rPr>
                <w:rFonts w:ascii="Arial" w:hAnsi="Arial" w:cs="Arial"/>
              </w:rPr>
            </w:pPr>
            <w:r w:rsidRPr="009D540C">
              <w:rPr>
                <w:rFonts w:ascii="Arial" w:hAnsi="Arial" w:cs="Arial"/>
              </w:rPr>
              <w:t>- File-Stamped Articles of Organization</w:t>
            </w:r>
          </w:p>
          <w:p w14:paraId="535F1264" w14:textId="71B0B9A1" w:rsidR="009D540C" w:rsidRPr="009D540C" w:rsidRDefault="009D540C" w:rsidP="009D540C">
            <w:pPr>
              <w:pStyle w:val="IFANormal"/>
              <w:rPr>
                <w:bCs/>
                <w:sz w:val="20"/>
                <w:szCs w:val="20"/>
                <w:u w:val="single"/>
              </w:rPr>
            </w:pPr>
            <w:r w:rsidRPr="009D540C">
              <w:rPr>
                <w:sz w:val="20"/>
                <w:szCs w:val="20"/>
              </w:rPr>
              <w:t>- Current Signed Operating Agreement</w:t>
            </w:r>
          </w:p>
        </w:tc>
        <w:tc>
          <w:tcPr>
            <w:tcW w:w="2742" w:type="dxa"/>
            <w:vAlign w:val="bottom"/>
          </w:tcPr>
          <w:p w14:paraId="38F4563E" w14:textId="77777777" w:rsidR="009D540C" w:rsidRDefault="009D540C" w:rsidP="003101DB">
            <w:pPr>
              <w:pStyle w:val="IFANormal"/>
              <w:rPr>
                <w:bCs/>
                <w:sz w:val="20"/>
                <w:szCs w:val="20"/>
              </w:rPr>
            </w:pPr>
            <w:r>
              <w:rPr>
                <w:bCs/>
                <w:sz w:val="20"/>
                <w:szCs w:val="20"/>
              </w:rPr>
              <w:t>Only if Ownership Entity is for-profit AND not a sole proprietor</w:t>
            </w:r>
          </w:p>
          <w:p w14:paraId="7F356E14" w14:textId="77777777" w:rsidR="009D540C" w:rsidRDefault="009D540C" w:rsidP="003101DB">
            <w:pPr>
              <w:pStyle w:val="IFANormal"/>
              <w:rPr>
                <w:bCs/>
                <w:sz w:val="20"/>
                <w:szCs w:val="20"/>
              </w:rPr>
            </w:pPr>
          </w:p>
          <w:p w14:paraId="31D2B24B" w14:textId="77777777" w:rsidR="009D540C" w:rsidRDefault="009D540C" w:rsidP="003101DB">
            <w:pPr>
              <w:pStyle w:val="IFANormal"/>
              <w:rPr>
                <w:bCs/>
                <w:sz w:val="20"/>
                <w:szCs w:val="20"/>
              </w:rPr>
            </w:pPr>
          </w:p>
          <w:p w14:paraId="00431878" w14:textId="77777777" w:rsidR="009D540C" w:rsidRDefault="009D540C" w:rsidP="003101DB">
            <w:pPr>
              <w:pStyle w:val="IFANormal"/>
              <w:rPr>
                <w:bCs/>
                <w:sz w:val="20"/>
                <w:szCs w:val="20"/>
              </w:rPr>
            </w:pPr>
          </w:p>
          <w:p w14:paraId="015179F2" w14:textId="7B0EC25B" w:rsidR="009D540C" w:rsidRPr="009D540C" w:rsidRDefault="009D540C" w:rsidP="003101DB">
            <w:pPr>
              <w:pStyle w:val="IFANormal"/>
              <w:rPr>
                <w:bCs/>
                <w:sz w:val="20"/>
                <w:szCs w:val="20"/>
              </w:rPr>
            </w:pPr>
          </w:p>
        </w:tc>
      </w:tr>
      <w:tr w:rsidR="004F54DE" w:rsidRPr="003101DB" w14:paraId="33CA1A56" w14:textId="77777777" w:rsidTr="003101DB">
        <w:trPr>
          <w:cantSplit/>
        </w:trPr>
        <w:tc>
          <w:tcPr>
            <w:tcW w:w="1320" w:type="dxa"/>
          </w:tcPr>
          <w:p w14:paraId="0A9CB7F9" w14:textId="28B52527" w:rsidR="004F54DE" w:rsidRPr="009D540C" w:rsidRDefault="00E74641"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4F54DE">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5864" w:type="dxa"/>
            <w:vAlign w:val="bottom"/>
          </w:tcPr>
          <w:p w14:paraId="00F8B111" w14:textId="77777777" w:rsidR="004F54DE" w:rsidRPr="00C81F09" w:rsidRDefault="004F54DE" w:rsidP="004F54DE">
            <w:pPr>
              <w:rPr>
                <w:rFonts w:ascii="Arial" w:hAnsi="Arial" w:cs="Arial"/>
              </w:rPr>
            </w:pPr>
            <w:r w:rsidRPr="00C81F09">
              <w:rPr>
                <w:rFonts w:ascii="Arial" w:hAnsi="Arial" w:cs="Arial"/>
              </w:rPr>
              <w:t>Documentation for General Partner/Managing Member &amp; Co-GP/Co-MM</w:t>
            </w:r>
          </w:p>
          <w:p w14:paraId="5FAD8CE0" w14:textId="77777777" w:rsidR="004F54DE" w:rsidRPr="004F54DE" w:rsidRDefault="004F54DE" w:rsidP="004F54DE">
            <w:pPr>
              <w:rPr>
                <w:rFonts w:ascii="Arial" w:hAnsi="Arial" w:cs="Arial"/>
              </w:rPr>
            </w:pPr>
            <w:r w:rsidRPr="004F54DE">
              <w:rPr>
                <w:rFonts w:ascii="Arial" w:hAnsi="Arial" w:cs="Arial"/>
              </w:rPr>
              <w:t>For LP, LLP, LLLP, provide:</w:t>
            </w:r>
          </w:p>
          <w:p w14:paraId="200253F5" w14:textId="77777777" w:rsidR="004F54DE" w:rsidRPr="004F54DE" w:rsidRDefault="004F54DE" w:rsidP="004F54DE">
            <w:pPr>
              <w:rPr>
                <w:rFonts w:ascii="Arial" w:hAnsi="Arial" w:cs="Arial"/>
              </w:rPr>
            </w:pPr>
            <w:r w:rsidRPr="004F54DE">
              <w:rPr>
                <w:rFonts w:ascii="Arial" w:hAnsi="Arial" w:cs="Arial"/>
              </w:rPr>
              <w:t>- Current Certificate of Limited Partnership</w:t>
            </w:r>
          </w:p>
          <w:p w14:paraId="145B9022" w14:textId="77777777" w:rsidR="004F54DE" w:rsidRPr="004F54DE" w:rsidRDefault="004F54DE" w:rsidP="004F54DE">
            <w:pPr>
              <w:rPr>
                <w:rFonts w:ascii="Arial" w:hAnsi="Arial" w:cs="Arial"/>
              </w:rPr>
            </w:pPr>
            <w:r w:rsidRPr="004F54DE">
              <w:rPr>
                <w:rFonts w:ascii="Arial" w:hAnsi="Arial" w:cs="Arial"/>
              </w:rPr>
              <w:t>- Current Signed Partnership Agreement</w:t>
            </w:r>
          </w:p>
          <w:p w14:paraId="17B52FB0" w14:textId="77777777" w:rsidR="004F54DE" w:rsidRPr="004F54DE" w:rsidRDefault="004F54DE" w:rsidP="004F54DE">
            <w:pPr>
              <w:rPr>
                <w:rFonts w:ascii="Arial" w:hAnsi="Arial" w:cs="Arial"/>
              </w:rPr>
            </w:pPr>
            <w:r w:rsidRPr="004F54DE">
              <w:rPr>
                <w:rFonts w:ascii="Arial" w:hAnsi="Arial" w:cs="Arial"/>
              </w:rPr>
              <w:t>For LC, LLC, LLC, provide:</w:t>
            </w:r>
          </w:p>
          <w:p w14:paraId="1CF3236B" w14:textId="77777777" w:rsidR="004F54DE" w:rsidRPr="004F54DE" w:rsidRDefault="004F54DE" w:rsidP="004F54DE">
            <w:pPr>
              <w:rPr>
                <w:rFonts w:ascii="Arial" w:hAnsi="Arial" w:cs="Arial"/>
              </w:rPr>
            </w:pPr>
            <w:r w:rsidRPr="004F54DE">
              <w:rPr>
                <w:rFonts w:ascii="Arial" w:hAnsi="Arial" w:cs="Arial"/>
              </w:rPr>
              <w:t>- File-Stamped Articles of Organization</w:t>
            </w:r>
          </w:p>
          <w:p w14:paraId="36A2875B" w14:textId="77777777" w:rsidR="004F54DE" w:rsidRPr="004F54DE" w:rsidRDefault="004F54DE" w:rsidP="004F54DE">
            <w:pPr>
              <w:rPr>
                <w:rFonts w:ascii="Arial" w:hAnsi="Arial" w:cs="Arial"/>
              </w:rPr>
            </w:pPr>
            <w:r w:rsidRPr="004F54DE">
              <w:rPr>
                <w:rFonts w:ascii="Arial" w:hAnsi="Arial" w:cs="Arial"/>
              </w:rPr>
              <w:t>- Current Signed Operating Agreement</w:t>
            </w:r>
          </w:p>
          <w:p w14:paraId="142F6C7A" w14:textId="77777777" w:rsidR="004F54DE" w:rsidRPr="004F54DE" w:rsidRDefault="004F54DE" w:rsidP="004F54DE">
            <w:pPr>
              <w:rPr>
                <w:rFonts w:ascii="Arial" w:hAnsi="Arial" w:cs="Arial"/>
              </w:rPr>
            </w:pPr>
            <w:r w:rsidRPr="004F54DE">
              <w:rPr>
                <w:rFonts w:ascii="Arial" w:hAnsi="Arial" w:cs="Arial"/>
              </w:rPr>
              <w:t>For Corp. or Incorp., provide:</w:t>
            </w:r>
          </w:p>
          <w:p w14:paraId="7A61438E" w14:textId="77777777" w:rsidR="004F54DE" w:rsidRPr="004F54DE" w:rsidRDefault="004F54DE" w:rsidP="004F54DE">
            <w:pPr>
              <w:rPr>
                <w:rFonts w:ascii="Arial" w:hAnsi="Arial" w:cs="Arial"/>
              </w:rPr>
            </w:pPr>
            <w:r w:rsidRPr="004F54DE">
              <w:rPr>
                <w:rFonts w:ascii="Arial" w:hAnsi="Arial" w:cs="Arial"/>
              </w:rPr>
              <w:t>- Bylaws</w:t>
            </w:r>
          </w:p>
          <w:p w14:paraId="394A92F0" w14:textId="0069AA7B" w:rsidR="004F54DE" w:rsidRPr="009D540C" w:rsidRDefault="004F54DE" w:rsidP="004F54DE">
            <w:pPr>
              <w:rPr>
                <w:rFonts w:ascii="Arial" w:hAnsi="Arial" w:cs="Arial"/>
                <w:u w:val="single"/>
              </w:rPr>
            </w:pPr>
            <w:r w:rsidRPr="004F54DE">
              <w:rPr>
                <w:rFonts w:ascii="Arial" w:hAnsi="Arial" w:cs="Arial"/>
              </w:rPr>
              <w:t>- Board Resolution approving actions of corp. concerning proposed project</w:t>
            </w:r>
          </w:p>
        </w:tc>
        <w:tc>
          <w:tcPr>
            <w:tcW w:w="2742" w:type="dxa"/>
            <w:vAlign w:val="bottom"/>
          </w:tcPr>
          <w:p w14:paraId="0EB534DB" w14:textId="77777777" w:rsidR="004F54DE" w:rsidRDefault="004F54DE" w:rsidP="003101DB">
            <w:pPr>
              <w:pStyle w:val="IFANormal"/>
              <w:rPr>
                <w:bCs/>
                <w:sz w:val="20"/>
                <w:szCs w:val="20"/>
              </w:rPr>
            </w:pPr>
            <w:r>
              <w:rPr>
                <w:bCs/>
                <w:sz w:val="20"/>
                <w:szCs w:val="20"/>
              </w:rPr>
              <w:t>Only if the Project Team includes a GP/MM or Co-GP MM</w:t>
            </w:r>
          </w:p>
          <w:p w14:paraId="5A83E103" w14:textId="77777777" w:rsidR="004F54DE" w:rsidRDefault="004F54DE" w:rsidP="003101DB">
            <w:pPr>
              <w:pStyle w:val="IFANormal"/>
              <w:rPr>
                <w:bCs/>
                <w:sz w:val="20"/>
                <w:szCs w:val="20"/>
              </w:rPr>
            </w:pPr>
          </w:p>
          <w:p w14:paraId="36ECF603" w14:textId="77777777" w:rsidR="004F54DE" w:rsidRDefault="004F54DE" w:rsidP="003101DB">
            <w:pPr>
              <w:pStyle w:val="IFANormal"/>
              <w:rPr>
                <w:bCs/>
                <w:sz w:val="20"/>
                <w:szCs w:val="20"/>
              </w:rPr>
            </w:pPr>
          </w:p>
          <w:p w14:paraId="02884EB1" w14:textId="77777777" w:rsidR="004F54DE" w:rsidRDefault="004F54DE" w:rsidP="003101DB">
            <w:pPr>
              <w:pStyle w:val="IFANormal"/>
              <w:rPr>
                <w:bCs/>
                <w:sz w:val="20"/>
                <w:szCs w:val="20"/>
              </w:rPr>
            </w:pPr>
          </w:p>
          <w:p w14:paraId="19FA684D" w14:textId="77777777" w:rsidR="004F54DE" w:rsidRDefault="004F54DE" w:rsidP="003101DB">
            <w:pPr>
              <w:pStyle w:val="IFANormal"/>
              <w:rPr>
                <w:bCs/>
                <w:sz w:val="20"/>
                <w:szCs w:val="20"/>
              </w:rPr>
            </w:pPr>
          </w:p>
          <w:p w14:paraId="6843FF9C" w14:textId="77777777" w:rsidR="004F54DE" w:rsidRDefault="004F54DE" w:rsidP="003101DB">
            <w:pPr>
              <w:pStyle w:val="IFANormal"/>
              <w:rPr>
                <w:bCs/>
                <w:sz w:val="20"/>
                <w:szCs w:val="20"/>
              </w:rPr>
            </w:pPr>
          </w:p>
          <w:p w14:paraId="2F095D06" w14:textId="77777777" w:rsidR="004F54DE" w:rsidRDefault="004F54DE" w:rsidP="003101DB">
            <w:pPr>
              <w:pStyle w:val="IFANormal"/>
              <w:rPr>
                <w:bCs/>
                <w:sz w:val="20"/>
                <w:szCs w:val="20"/>
              </w:rPr>
            </w:pPr>
          </w:p>
          <w:p w14:paraId="31731A50" w14:textId="77777777" w:rsidR="004F54DE" w:rsidRDefault="004F54DE" w:rsidP="003101DB">
            <w:pPr>
              <w:pStyle w:val="IFANormal"/>
              <w:rPr>
                <w:bCs/>
                <w:sz w:val="20"/>
                <w:szCs w:val="20"/>
              </w:rPr>
            </w:pPr>
          </w:p>
          <w:p w14:paraId="55120888" w14:textId="77777777" w:rsidR="004F54DE" w:rsidRDefault="004F54DE" w:rsidP="003101DB">
            <w:pPr>
              <w:pStyle w:val="IFANormal"/>
              <w:rPr>
                <w:bCs/>
                <w:sz w:val="20"/>
                <w:szCs w:val="20"/>
              </w:rPr>
            </w:pPr>
          </w:p>
          <w:p w14:paraId="7CF3E5F6" w14:textId="27C53F16" w:rsidR="004F54DE" w:rsidRDefault="004F54DE" w:rsidP="003101DB">
            <w:pPr>
              <w:pStyle w:val="IFANormal"/>
              <w:rPr>
                <w:bCs/>
                <w:sz w:val="20"/>
                <w:szCs w:val="20"/>
              </w:rPr>
            </w:pPr>
          </w:p>
        </w:tc>
      </w:tr>
      <w:tr w:rsidR="004F54DE" w:rsidRPr="003101DB" w14:paraId="4065EE30" w14:textId="77777777" w:rsidTr="003101DB">
        <w:trPr>
          <w:cantSplit/>
        </w:trPr>
        <w:tc>
          <w:tcPr>
            <w:tcW w:w="1320" w:type="dxa"/>
          </w:tcPr>
          <w:p w14:paraId="3837DA1E" w14:textId="29A28EED" w:rsidR="004F54DE"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4F54DE">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5864" w:type="dxa"/>
            <w:vAlign w:val="bottom"/>
          </w:tcPr>
          <w:p w14:paraId="4BBB803E" w14:textId="77777777" w:rsidR="004F54DE" w:rsidRPr="0005378F" w:rsidRDefault="004F54DE" w:rsidP="004F54DE">
            <w:pPr>
              <w:rPr>
                <w:rFonts w:ascii="Arial" w:hAnsi="Arial" w:cs="Arial"/>
              </w:rPr>
            </w:pPr>
            <w:r w:rsidRPr="0005378F">
              <w:rPr>
                <w:rFonts w:ascii="Arial" w:hAnsi="Arial" w:cs="Arial"/>
              </w:rPr>
              <w:t>Document(s) providing evidence of control or ownership of site(s)</w:t>
            </w:r>
          </w:p>
          <w:p w14:paraId="51B78292" w14:textId="78DC883B" w:rsidR="004F54DE" w:rsidRPr="004F54DE" w:rsidRDefault="004F54DE" w:rsidP="004F54DE">
            <w:pPr>
              <w:rPr>
                <w:rFonts w:ascii="Arial" w:hAnsi="Arial" w:cs="Arial"/>
              </w:rPr>
            </w:pPr>
            <w:r w:rsidRPr="004F54DE">
              <w:rPr>
                <w:rFonts w:ascii="Arial" w:hAnsi="Arial" w:cs="Arial"/>
              </w:rPr>
              <w:t xml:space="preserve">Provide purchase agreement, </w:t>
            </w:r>
            <w:r w:rsidR="0005378F">
              <w:rPr>
                <w:rFonts w:ascii="Arial" w:hAnsi="Arial" w:cs="Arial"/>
              </w:rPr>
              <w:t xml:space="preserve">the </w:t>
            </w:r>
            <w:r w:rsidRPr="004F54DE">
              <w:rPr>
                <w:rFonts w:ascii="Arial" w:hAnsi="Arial" w:cs="Arial"/>
              </w:rPr>
              <w:t xml:space="preserve">title of </w:t>
            </w:r>
            <w:r w:rsidR="009C3D05">
              <w:rPr>
                <w:rFonts w:ascii="Arial" w:hAnsi="Arial" w:cs="Arial"/>
              </w:rPr>
              <w:t xml:space="preserve">the </w:t>
            </w:r>
            <w:r w:rsidRPr="004F54DE">
              <w:rPr>
                <w:rFonts w:ascii="Arial" w:hAnsi="Arial" w:cs="Arial"/>
              </w:rPr>
              <w:t xml:space="preserve">property, title opinion, etc.  Must be good through </w:t>
            </w:r>
            <w:r w:rsidR="0031220E">
              <w:rPr>
                <w:rFonts w:ascii="Arial" w:hAnsi="Arial" w:cs="Arial"/>
              </w:rPr>
              <w:t>9</w:t>
            </w:r>
            <w:r w:rsidRPr="004F54DE">
              <w:rPr>
                <w:rFonts w:ascii="Arial" w:hAnsi="Arial" w:cs="Arial"/>
              </w:rPr>
              <w:t xml:space="preserve"> months following the NHTF round closing date.</w:t>
            </w:r>
          </w:p>
        </w:tc>
        <w:tc>
          <w:tcPr>
            <w:tcW w:w="2742" w:type="dxa"/>
            <w:vAlign w:val="bottom"/>
          </w:tcPr>
          <w:p w14:paraId="7A391119" w14:textId="77777777" w:rsidR="004F54DE" w:rsidRDefault="004F54DE" w:rsidP="003101DB">
            <w:pPr>
              <w:pStyle w:val="IFANormal"/>
              <w:rPr>
                <w:bCs/>
                <w:sz w:val="20"/>
                <w:szCs w:val="20"/>
              </w:rPr>
            </w:pPr>
            <w:r>
              <w:rPr>
                <w:bCs/>
                <w:sz w:val="20"/>
                <w:szCs w:val="20"/>
              </w:rPr>
              <w:t>Yes</w:t>
            </w:r>
          </w:p>
          <w:p w14:paraId="35B9E90F" w14:textId="77777777" w:rsidR="004F54DE" w:rsidRDefault="004F54DE" w:rsidP="003101DB">
            <w:pPr>
              <w:pStyle w:val="IFANormal"/>
              <w:rPr>
                <w:bCs/>
                <w:sz w:val="20"/>
                <w:szCs w:val="20"/>
              </w:rPr>
            </w:pPr>
          </w:p>
          <w:p w14:paraId="71B78C0A" w14:textId="77777777" w:rsidR="004F54DE" w:rsidRDefault="004F54DE" w:rsidP="003101DB">
            <w:pPr>
              <w:pStyle w:val="IFANormal"/>
              <w:rPr>
                <w:bCs/>
                <w:sz w:val="20"/>
                <w:szCs w:val="20"/>
              </w:rPr>
            </w:pPr>
          </w:p>
          <w:p w14:paraId="52C754E4" w14:textId="77777777" w:rsidR="004F54DE" w:rsidRDefault="004F54DE" w:rsidP="003101DB">
            <w:pPr>
              <w:pStyle w:val="IFANormal"/>
              <w:rPr>
                <w:bCs/>
                <w:sz w:val="20"/>
                <w:szCs w:val="20"/>
              </w:rPr>
            </w:pPr>
          </w:p>
          <w:p w14:paraId="0818F46F" w14:textId="298447E8" w:rsidR="004F54DE" w:rsidRDefault="004F54DE" w:rsidP="003101DB">
            <w:pPr>
              <w:pStyle w:val="IFANormal"/>
              <w:rPr>
                <w:bCs/>
                <w:sz w:val="20"/>
                <w:szCs w:val="20"/>
              </w:rPr>
            </w:pPr>
          </w:p>
        </w:tc>
      </w:tr>
      <w:tr w:rsidR="004F54DE" w:rsidRPr="003101DB" w14:paraId="09B3FCB7" w14:textId="77777777" w:rsidTr="003101DB">
        <w:trPr>
          <w:cantSplit/>
        </w:trPr>
        <w:tc>
          <w:tcPr>
            <w:tcW w:w="1320" w:type="dxa"/>
          </w:tcPr>
          <w:p w14:paraId="0E297462" w14:textId="5C51F343" w:rsidR="004F54DE"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4F54DE">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7E23B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5864" w:type="dxa"/>
            <w:vAlign w:val="bottom"/>
          </w:tcPr>
          <w:p w14:paraId="0BB7434F" w14:textId="77777777" w:rsidR="007E23BD" w:rsidRPr="009C3D05" w:rsidRDefault="007E23BD" w:rsidP="007E23BD">
            <w:pPr>
              <w:tabs>
                <w:tab w:val="left" w:pos="360"/>
              </w:tabs>
              <w:rPr>
                <w:rFonts w:ascii="Arial" w:hAnsi="Arial" w:cs="Arial"/>
              </w:rPr>
            </w:pPr>
            <w:r w:rsidRPr="009C3D05">
              <w:rPr>
                <w:rFonts w:ascii="Arial" w:hAnsi="Arial" w:cs="Arial"/>
              </w:rPr>
              <w:t>Map with Site Location(s)</w:t>
            </w:r>
          </w:p>
          <w:p w14:paraId="676279F6" w14:textId="4D8B8B60" w:rsidR="004F54DE" w:rsidRPr="004F54DE" w:rsidRDefault="007E23BD" w:rsidP="007E23BD">
            <w:pPr>
              <w:rPr>
                <w:rFonts w:ascii="Arial" w:hAnsi="Arial" w:cs="Arial"/>
                <w:u w:val="single"/>
              </w:rPr>
            </w:pPr>
            <w:r w:rsidRPr="007E23BD">
              <w:rPr>
                <w:rFonts w:ascii="Arial" w:hAnsi="Arial" w:cs="Arial"/>
              </w:rPr>
              <w:t xml:space="preserve">Provide </w:t>
            </w:r>
            <w:r w:rsidR="009C3D05">
              <w:rPr>
                <w:rFonts w:ascii="Arial" w:hAnsi="Arial" w:cs="Arial"/>
              </w:rPr>
              <w:t xml:space="preserve">a </w:t>
            </w:r>
            <w:r w:rsidRPr="007E23BD">
              <w:rPr>
                <w:rFonts w:ascii="Arial" w:hAnsi="Arial" w:cs="Arial"/>
              </w:rPr>
              <w:t>legible, recent city map pinpointing the site location(s).  Must show the address of the property, the names of surrounding streets &amp; any other information important for the site inspection</w:t>
            </w:r>
          </w:p>
        </w:tc>
        <w:tc>
          <w:tcPr>
            <w:tcW w:w="2742" w:type="dxa"/>
            <w:vAlign w:val="bottom"/>
          </w:tcPr>
          <w:p w14:paraId="60182D9C" w14:textId="39028447" w:rsidR="004F54DE" w:rsidRDefault="007E23BD" w:rsidP="003101DB">
            <w:pPr>
              <w:pStyle w:val="IFANormal"/>
              <w:rPr>
                <w:bCs/>
                <w:sz w:val="20"/>
                <w:szCs w:val="20"/>
              </w:rPr>
            </w:pPr>
            <w:r>
              <w:rPr>
                <w:bCs/>
                <w:sz w:val="20"/>
                <w:szCs w:val="20"/>
              </w:rPr>
              <w:t>Yes</w:t>
            </w:r>
          </w:p>
          <w:p w14:paraId="0816B7A2" w14:textId="77777777" w:rsidR="007E23BD" w:rsidRDefault="007E23BD" w:rsidP="003101DB">
            <w:pPr>
              <w:pStyle w:val="IFANormal"/>
              <w:rPr>
                <w:bCs/>
                <w:sz w:val="20"/>
                <w:szCs w:val="20"/>
              </w:rPr>
            </w:pPr>
          </w:p>
          <w:p w14:paraId="1CBD2761" w14:textId="77777777" w:rsidR="007E23BD" w:rsidRDefault="007E23BD" w:rsidP="003101DB">
            <w:pPr>
              <w:pStyle w:val="IFANormal"/>
              <w:rPr>
                <w:bCs/>
                <w:sz w:val="20"/>
                <w:szCs w:val="20"/>
              </w:rPr>
            </w:pPr>
          </w:p>
          <w:p w14:paraId="510C8914" w14:textId="77777777" w:rsidR="007E23BD" w:rsidRDefault="007E23BD" w:rsidP="003101DB">
            <w:pPr>
              <w:pStyle w:val="IFANormal"/>
              <w:rPr>
                <w:bCs/>
                <w:sz w:val="20"/>
                <w:szCs w:val="20"/>
              </w:rPr>
            </w:pPr>
          </w:p>
          <w:p w14:paraId="47EDD292" w14:textId="1F9C7A4C" w:rsidR="007E23BD" w:rsidRDefault="007E23BD" w:rsidP="003101DB">
            <w:pPr>
              <w:pStyle w:val="IFANormal"/>
              <w:rPr>
                <w:bCs/>
                <w:sz w:val="20"/>
                <w:szCs w:val="20"/>
              </w:rPr>
            </w:pPr>
          </w:p>
        </w:tc>
      </w:tr>
      <w:tr w:rsidR="007E23BD" w:rsidRPr="003101DB" w14:paraId="18880461" w14:textId="77777777" w:rsidTr="003101DB">
        <w:trPr>
          <w:cantSplit/>
        </w:trPr>
        <w:tc>
          <w:tcPr>
            <w:tcW w:w="1320" w:type="dxa"/>
          </w:tcPr>
          <w:p w14:paraId="15C52E39" w14:textId="4EEE3106" w:rsidR="007E23BD"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7E23B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5864" w:type="dxa"/>
            <w:vAlign w:val="bottom"/>
          </w:tcPr>
          <w:p w14:paraId="1A1FCD66" w14:textId="550F88F4" w:rsidR="007E23BD" w:rsidRPr="00F86C58" w:rsidRDefault="007E23BD" w:rsidP="007E23BD">
            <w:pPr>
              <w:tabs>
                <w:tab w:val="left" w:pos="360"/>
              </w:tabs>
              <w:rPr>
                <w:rFonts w:ascii="Arial" w:hAnsi="Arial" w:cs="Arial"/>
              </w:rPr>
            </w:pPr>
            <w:r w:rsidRPr="00F86C58">
              <w:rPr>
                <w:rFonts w:ascii="Arial" w:hAnsi="Arial" w:cs="Arial"/>
              </w:rPr>
              <w:t xml:space="preserve">Site Plan(s) clearly </w:t>
            </w:r>
            <w:r w:rsidR="00F86C58">
              <w:rPr>
                <w:rFonts w:ascii="Arial" w:hAnsi="Arial" w:cs="Arial"/>
              </w:rPr>
              <w:t>list</w:t>
            </w:r>
            <w:r w:rsidRPr="00F86C58">
              <w:rPr>
                <w:rFonts w:ascii="Arial" w:hAnsi="Arial" w:cs="Arial"/>
              </w:rPr>
              <w:t xml:space="preserve"> the following:</w:t>
            </w:r>
          </w:p>
          <w:p w14:paraId="51177335"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Site dimensions</w:t>
            </w:r>
          </w:p>
          <w:p w14:paraId="0BAB9817"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Easements &amp; setbacks</w:t>
            </w:r>
          </w:p>
          <w:p w14:paraId="50F66A0B"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All buildings (including manager’s &amp; Accessory Bldgs.)</w:t>
            </w:r>
          </w:p>
          <w:p w14:paraId="184F10F9"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Parking</w:t>
            </w:r>
          </w:p>
          <w:p w14:paraId="2C4AE64B"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Play area</w:t>
            </w:r>
          </w:p>
          <w:p w14:paraId="507189CF"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Pool</w:t>
            </w:r>
          </w:p>
          <w:p w14:paraId="488AFF6C" w14:textId="2EC0BDBD" w:rsidR="007E23BD" w:rsidRPr="007E23BD" w:rsidRDefault="007E23BD" w:rsidP="007E23BD">
            <w:pPr>
              <w:tabs>
                <w:tab w:val="left" w:pos="360"/>
              </w:tabs>
              <w:rPr>
                <w:rFonts w:ascii="Arial" w:hAnsi="Arial" w:cs="Arial"/>
                <w:u w:val="single"/>
              </w:rPr>
            </w:pPr>
            <w:r w:rsidRPr="007E23BD">
              <w:rPr>
                <w:rFonts w:ascii="Arial" w:hAnsi="Arial" w:cs="Arial"/>
              </w:rPr>
              <w:t>-</w:t>
            </w:r>
            <w:r w:rsidRPr="007E23BD">
              <w:rPr>
                <w:rFonts w:ascii="Arial" w:hAnsi="Arial" w:cs="Arial"/>
              </w:rPr>
              <w:tab/>
              <w:t>Other items</w:t>
            </w:r>
          </w:p>
        </w:tc>
        <w:tc>
          <w:tcPr>
            <w:tcW w:w="2742" w:type="dxa"/>
            <w:vAlign w:val="bottom"/>
          </w:tcPr>
          <w:p w14:paraId="535D68DA" w14:textId="77777777" w:rsidR="007E23BD" w:rsidRDefault="007E23BD" w:rsidP="003101DB">
            <w:pPr>
              <w:pStyle w:val="IFANormal"/>
              <w:rPr>
                <w:bCs/>
                <w:sz w:val="20"/>
                <w:szCs w:val="20"/>
              </w:rPr>
            </w:pPr>
            <w:r>
              <w:rPr>
                <w:bCs/>
                <w:sz w:val="20"/>
                <w:szCs w:val="20"/>
              </w:rPr>
              <w:t>Yes</w:t>
            </w:r>
          </w:p>
          <w:p w14:paraId="3D0154A0" w14:textId="77777777" w:rsidR="007E23BD" w:rsidRDefault="007E23BD" w:rsidP="003101DB">
            <w:pPr>
              <w:pStyle w:val="IFANormal"/>
              <w:rPr>
                <w:bCs/>
                <w:sz w:val="20"/>
                <w:szCs w:val="20"/>
              </w:rPr>
            </w:pPr>
          </w:p>
          <w:p w14:paraId="7B105A9E" w14:textId="77777777" w:rsidR="007E23BD" w:rsidRDefault="007E23BD" w:rsidP="003101DB">
            <w:pPr>
              <w:pStyle w:val="IFANormal"/>
              <w:rPr>
                <w:bCs/>
                <w:sz w:val="20"/>
                <w:szCs w:val="20"/>
              </w:rPr>
            </w:pPr>
          </w:p>
          <w:p w14:paraId="3E6B0B5A" w14:textId="77777777" w:rsidR="007E23BD" w:rsidRDefault="007E23BD" w:rsidP="003101DB">
            <w:pPr>
              <w:pStyle w:val="IFANormal"/>
              <w:rPr>
                <w:bCs/>
                <w:sz w:val="20"/>
                <w:szCs w:val="20"/>
              </w:rPr>
            </w:pPr>
          </w:p>
          <w:p w14:paraId="1A64DD29" w14:textId="77777777" w:rsidR="007E23BD" w:rsidRDefault="007E23BD" w:rsidP="003101DB">
            <w:pPr>
              <w:pStyle w:val="IFANormal"/>
              <w:rPr>
                <w:bCs/>
                <w:sz w:val="20"/>
                <w:szCs w:val="20"/>
              </w:rPr>
            </w:pPr>
          </w:p>
          <w:p w14:paraId="51C55B04" w14:textId="77777777" w:rsidR="007E23BD" w:rsidRDefault="007E23BD" w:rsidP="003101DB">
            <w:pPr>
              <w:pStyle w:val="IFANormal"/>
              <w:rPr>
                <w:bCs/>
                <w:sz w:val="20"/>
                <w:szCs w:val="20"/>
              </w:rPr>
            </w:pPr>
          </w:p>
          <w:p w14:paraId="3E6943CD" w14:textId="77777777" w:rsidR="007E23BD" w:rsidRDefault="007E23BD" w:rsidP="003101DB">
            <w:pPr>
              <w:pStyle w:val="IFANormal"/>
              <w:rPr>
                <w:bCs/>
                <w:sz w:val="20"/>
                <w:szCs w:val="20"/>
              </w:rPr>
            </w:pPr>
          </w:p>
          <w:p w14:paraId="1775AD5A" w14:textId="1B4197CD" w:rsidR="007E23BD" w:rsidRDefault="007E23BD" w:rsidP="003101DB">
            <w:pPr>
              <w:pStyle w:val="IFANormal"/>
              <w:rPr>
                <w:bCs/>
                <w:sz w:val="20"/>
                <w:szCs w:val="20"/>
              </w:rPr>
            </w:pPr>
          </w:p>
        </w:tc>
      </w:tr>
      <w:tr w:rsidR="007E23BD" w:rsidRPr="003101DB" w14:paraId="09659D93" w14:textId="77777777" w:rsidTr="003101DB">
        <w:trPr>
          <w:cantSplit/>
        </w:trPr>
        <w:tc>
          <w:tcPr>
            <w:tcW w:w="1320" w:type="dxa"/>
          </w:tcPr>
          <w:p w14:paraId="794FAA95" w14:textId="22DB8B4C" w:rsidR="007E23BD"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w:t>
            </w:r>
            <w:r w:rsidR="007E23B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864" w:type="dxa"/>
            <w:vAlign w:val="bottom"/>
          </w:tcPr>
          <w:p w14:paraId="31BED12F" w14:textId="4901CEAE" w:rsidR="007E23BD" w:rsidRPr="00157615" w:rsidRDefault="007E23BD" w:rsidP="007E23BD">
            <w:pPr>
              <w:tabs>
                <w:tab w:val="left" w:pos="360"/>
              </w:tabs>
              <w:rPr>
                <w:rFonts w:ascii="Arial" w:hAnsi="Arial" w:cs="Arial"/>
              </w:rPr>
            </w:pPr>
            <w:r w:rsidRPr="00157615">
              <w:rPr>
                <w:rFonts w:ascii="Arial" w:hAnsi="Arial" w:cs="Arial"/>
              </w:rPr>
              <w:t xml:space="preserve">Plans &amp; Specifications clearly </w:t>
            </w:r>
            <w:r w:rsidR="00157615">
              <w:rPr>
                <w:rFonts w:ascii="Arial" w:hAnsi="Arial" w:cs="Arial"/>
              </w:rPr>
              <w:t>list</w:t>
            </w:r>
            <w:r w:rsidRPr="00157615">
              <w:rPr>
                <w:rFonts w:ascii="Arial" w:hAnsi="Arial" w:cs="Arial"/>
              </w:rPr>
              <w:t xml:space="preserve"> the following:</w:t>
            </w:r>
          </w:p>
          <w:p w14:paraId="006BB824" w14:textId="77777777" w:rsidR="007E23BD" w:rsidRPr="007E23BD" w:rsidRDefault="007E23BD" w:rsidP="007E23BD">
            <w:pPr>
              <w:tabs>
                <w:tab w:val="left" w:pos="360"/>
              </w:tabs>
              <w:rPr>
                <w:rFonts w:ascii="Arial" w:hAnsi="Arial" w:cs="Arial"/>
              </w:rPr>
            </w:pPr>
            <w:r w:rsidRPr="007E23BD">
              <w:rPr>
                <w:rFonts w:ascii="Arial" w:hAnsi="Arial" w:cs="Arial"/>
              </w:rPr>
              <w:t>- Use of all rooms in the bldg. (i.e. exercise room, computer learning center, manager’s office, library, craft room, maintenance room, dining room, etc.)</w:t>
            </w:r>
          </w:p>
          <w:p w14:paraId="3F83FC2B" w14:textId="77777777" w:rsidR="007E23BD" w:rsidRPr="007E23BD" w:rsidRDefault="007E23BD" w:rsidP="007E23BD">
            <w:pPr>
              <w:tabs>
                <w:tab w:val="left" w:pos="360"/>
              </w:tabs>
              <w:rPr>
                <w:rFonts w:ascii="Arial" w:hAnsi="Arial" w:cs="Arial"/>
              </w:rPr>
            </w:pPr>
            <w:r w:rsidRPr="007E23BD">
              <w:rPr>
                <w:rFonts w:ascii="Arial" w:hAnsi="Arial" w:cs="Arial"/>
              </w:rPr>
              <w:t>- The square footage of each room in the bldg.</w:t>
            </w:r>
          </w:p>
          <w:p w14:paraId="456DD537" w14:textId="77777777" w:rsidR="007E23BD" w:rsidRPr="007E23BD" w:rsidRDefault="007E23BD" w:rsidP="007E23BD">
            <w:pPr>
              <w:tabs>
                <w:tab w:val="left" w:pos="360"/>
              </w:tabs>
              <w:rPr>
                <w:rFonts w:ascii="Arial" w:hAnsi="Arial" w:cs="Arial"/>
              </w:rPr>
            </w:pPr>
            <w:r w:rsidRPr="007E23BD">
              <w:rPr>
                <w:rFonts w:ascii="Arial" w:hAnsi="Arial" w:cs="Arial"/>
              </w:rPr>
              <w:t>-  Use of all rooms in the units (i.e. bedroom, bathroom, kitchen, living room, etc.)</w:t>
            </w:r>
          </w:p>
          <w:p w14:paraId="21996AE3" w14:textId="77777777" w:rsidR="007E23BD" w:rsidRPr="007E23BD" w:rsidRDefault="007E23BD" w:rsidP="007E23BD">
            <w:pPr>
              <w:rPr>
                <w:rFonts w:ascii="Arial" w:hAnsi="Arial" w:cs="Arial"/>
              </w:rPr>
            </w:pPr>
            <w:r w:rsidRPr="007E23BD">
              <w:rPr>
                <w:rFonts w:ascii="Arial" w:hAnsi="Arial" w:cs="Arial"/>
              </w:rPr>
              <w:t>- The square footage of each unit</w:t>
            </w:r>
          </w:p>
          <w:p w14:paraId="00501DE7" w14:textId="15A63A05" w:rsidR="007E23BD" w:rsidRPr="007E23BD" w:rsidRDefault="007E23BD" w:rsidP="007E23BD">
            <w:pPr>
              <w:tabs>
                <w:tab w:val="left" w:pos="360"/>
              </w:tabs>
              <w:rPr>
                <w:rFonts w:ascii="Arial" w:hAnsi="Arial" w:cs="Arial"/>
                <w:u w:val="single"/>
              </w:rPr>
            </w:pPr>
            <w:r w:rsidRPr="007E23BD">
              <w:rPr>
                <w:rFonts w:ascii="Arial" w:hAnsi="Arial" w:cs="Arial"/>
              </w:rPr>
              <w:t>- Designate all handicap accessible units</w:t>
            </w:r>
          </w:p>
        </w:tc>
        <w:tc>
          <w:tcPr>
            <w:tcW w:w="2742" w:type="dxa"/>
            <w:vAlign w:val="bottom"/>
          </w:tcPr>
          <w:p w14:paraId="6B5C00F5" w14:textId="77777777" w:rsidR="007E23BD" w:rsidRDefault="007E23BD" w:rsidP="003101DB">
            <w:pPr>
              <w:pStyle w:val="IFANormal"/>
              <w:rPr>
                <w:bCs/>
                <w:sz w:val="20"/>
                <w:szCs w:val="20"/>
              </w:rPr>
            </w:pPr>
            <w:r>
              <w:rPr>
                <w:bCs/>
                <w:sz w:val="20"/>
                <w:szCs w:val="20"/>
              </w:rPr>
              <w:t>Yes</w:t>
            </w:r>
          </w:p>
          <w:p w14:paraId="68C8AE05" w14:textId="77777777" w:rsidR="007E23BD" w:rsidRDefault="007E23BD" w:rsidP="003101DB">
            <w:pPr>
              <w:pStyle w:val="IFANormal"/>
              <w:rPr>
                <w:bCs/>
                <w:sz w:val="20"/>
                <w:szCs w:val="20"/>
              </w:rPr>
            </w:pPr>
            <w:r w:rsidRPr="00DC710E">
              <w:rPr>
                <w:b/>
                <w:sz w:val="20"/>
                <w:szCs w:val="20"/>
              </w:rPr>
              <w:t>NOTE</w:t>
            </w:r>
            <w:r w:rsidRPr="007E23BD">
              <w:rPr>
                <w:bCs/>
                <w:sz w:val="20"/>
                <w:szCs w:val="20"/>
                <w:u w:val="single"/>
              </w:rPr>
              <w:t>:</w:t>
            </w:r>
            <w:r>
              <w:rPr>
                <w:bCs/>
                <w:sz w:val="20"/>
                <w:szCs w:val="20"/>
                <w:u w:val="single"/>
              </w:rPr>
              <w:t xml:space="preserve"> </w:t>
            </w:r>
            <w:r>
              <w:rPr>
                <w:bCs/>
                <w:sz w:val="20"/>
                <w:szCs w:val="20"/>
              </w:rPr>
              <w:t>If requesting points for fully accessible units, this must be demonstrated on the plans &amp; specs</w:t>
            </w:r>
          </w:p>
          <w:p w14:paraId="394832DA" w14:textId="77777777" w:rsidR="007E23BD" w:rsidRDefault="007E23BD" w:rsidP="003101DB">
            <w:pPr>
              <w:pStyle w:val="IFANormal"/>
              <w:rPr>
                <w:bCs/>
                <w:sz w:val="20"/>
                <w:szCs w:val="20"/>
              </w:rPr>
            </w:pPr>
          </w:p>
          <w:p w14:paraId="4FACCC6D" w14:textId="77777777" w:rsidR="007E23BD" w:rsidRDefault="007E23BD" w:rsidP="003101DB">
            <w:pPr>
              <w:pStyle w:val="IFANormal"/>
              <w:rPr>
                <w:bCs/>
                <w:sz w:val="20"/>
                <w:szCs w:val="20"/>
              </w:rPr>
            </w:pPr>
          </w:p>
          <w:p w14:paraId="1F169812" w14:textId="77777777" w:rsidR="007E23BD" w:rsidRDefault="007E23BD" w:rsidP="003101DB">
            <w:pPr>
              <w:pStyle w:val="IFANormal"/>
              <w:rPr>
                <w:bCs/>
                <w:sz w:val="20"/>
                <w:szCs w:val="20"/>
              </w:rPr>
            </w:pPr>
          </w:p>
          <w:p w14:paraId="1C97DF7E" w14:textId="332B4C30" w:rsidR="007E23BD" w:rsidRPr="007E23BD" w:rsidRDefault="007E23BD" w:rsidP="003101DB">
            <w:pPr>
              <w:pStyle w:val="IFANormal"/>
              <w:rPr>
                <w:bCs/>
                <w:sz w:val="20"/>
                <w:szCs w:val="20"/>
              </w:rPr>
            </w:pPr>
          </w:p>
        </w:tc>
      </w:tr>
      <w:tr w:rsidR="009336FD" w:rsidRPr="003101DB" w14:paraId="441CA8D1" w14:textId="77777777" w:rsidTr="003101DB">
        <w:trPr>
          <w:cantSplit/>
        </w:trPr>
        <w:tc>
          <w:tcPr>
            <w:tcW w:w="1320" w:type="dxa"/>
          </w:tcPr>
          <w:p w14:paraId="42742F8F" w14:textId="5B7BAD76" w:rsidR="009336FD"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336F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864" w:type="dxa"/>
            <w:vAlign w:val="bottom"/>
          </w:tcPr>
          <w:p w14:paraId="736484FB" w14:textId="488E018A" w:rsidR="009336FD" w:rsidRPr="009336FD" w:rsidRDefault="009336FD" w:rsidP="009336FD">
            <w:pPr>
              <w:tabs>
                <w:tab w:val="left" w:pos="360"/>
              </w:tabs>
              <w:rPr>
                <w:rFonts w:ascii="Arial" w:hAnsi="Arial" w:cs="Arial"/>
                <w:b/>
                <w:bCs/>
              </w:rPr>
            </w:pPr>
            <w:r w:rsidRPr="00DC710E">
              <w:rPr>
                <w:rFonts w:ascii="Arial" w:hAnsi="Arial" w:cs="Arial"/>
              </w:rPr>
              <w:t>Leverage Documentation</w:t>
            </w:r>
            <w:r w:rsidRPr="009336FD">
              <w:rPr>
                <w:rFonts w:ascii="Arial" w:hAnsi="Arial" w:cs="Arial"/>
              </w:rPr>
              <w:t xml:space="preserve"> </w:t>
            </w:r>
            <w:r w:rsidRPr="009336FD">
              <w:rPr>
                <w:rFonts w:ascii="Arial" w:hAnsi="Arial" w:cs="Arial"/>
                <w:b/>
                <w:bCs/>
              </w:rPr>
              <w:t>(</w:t>
            </w:r>
            <w:r w:rsidR="00DC710E">
              <w:rPr>
                <w:rFonts w:ascii="Arial" w:hAnsi="Arial" w:cs="Arial"/>
                <w:b/>
                <w:bCs/>
              </w:rPr>
              <w:t>Both</w:t>
            </w:r>
            <w:r w:rsidRPr="009336FD">
              <w:rPr>
                <w:rFonts w:ascii="Arial" w:hAnsi="Arial" w:cs="Arial"/>
                <w:b/>
                <w:bCs/>
              </w:rPr>
              <w:t xml:space="preserve"> items required)</w:t>
            </w:r>
          </w:p>
          <w:p w14:paraId="724E938E" w14:textId="77777777" w:rsidR="009336FD" w:rsidRPr="009336FD" w:rsidRDefault="009336FD" w:rsidP="009336FD">
            <w:pPr>
              <w:pStyle w:val="ListParagraph"/>
              <w:numPr>
                <w:ilvl w:val="0"/>
                <w:numId w:val="7"/>
              </w:numPr>
              <w:tabs>
                <w:tab w:val="left" w:pos="360"/>
                <w:tab w:val="left" w:pos="720"/>
              </w:tabs>
              <w:rPr>
                <w:rFonts w:ascii="Arial" w:hAnsi="Arial" w:cs="Arial"/>
              </w:rPr>
            </w:pPr>
            <w:r w:rsidRPr="009336FD">
              <w:rPr>
                <w:rFonts w:ascii="Arial" w:hAnsi="Arial" w:cs="Arial"/>
              </w:rPr>
              <w:t xml:space="preserve">Provide the </w:t>
            </w:r>
            <w:r w:rsidRPr="009336FD">
              <w:rPr>
                <w:rFonts w:ascii="Arial" w:hAnsi="Arial" w:cs="Arial"/>
                <w:b/>
                <w:bCs/>
              </w:rPr>
              <w:t>IFA required form</w:t>
            </w:r>
          </w:p>
          <w:p w14:paraId="4B7FB0E3" w14:textId="77777777" w:rsidR="009336FD" w:rsidRPr="009336FD" w:rsidRDefault="009336FD" w:rsidP="009336FD">
            <w:pPr>
              <w:pStyle w:val="ListParagraph"/>
              <w:numPr>
                <w:ilvl w:val="0"/>
                <w:numId w:val="7"/>
              </w:numPr>
              <w:tabs>
                <w:tab w:val="left" w:pos="360"/>
                <w:tab w:val="left" w:pos="720"/>
              </w:tabs>
              <w:rPr>
                <w:rFonts w:ascii="Arial" w:hAnsi="Arial" w:cs="Arial"/>
              </w:rPr>
            </w:pPr>
            <w:r w:rsidRPr="009336FD">
              <w:rPr>
                <w:rFonts w:ascii="Arial" w:hAnsi="Arial" w:cs="Arial"/>
              </w:rPr>
              <w:t>Provide a letter from each entity providing leverage (must be on their letterhead).  Each letter must include:</w:t>
            </w:r>
          </w:p>
          <w:p w14:paraId="7CB1C981" w14:textId="77777777"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Date</w:t>
            </w:r>
          </w:p>
          <w:p w14:paraId="4B8C6049" w14:textId="7C1818F3"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 xml:space="preserve">Name of </w:t>
            </w:r>
            <w:r w:rsidR="007E1782">
              <w:rPr>
                <w:rFonts w:ascii="Arial" w:hAnsi="Arial" w:cs="Arial"/>
              </w:rPr>
              <w:t xml:space="preserve">the </w:t>
            </w:r>
            <w:r w:rsidRPr="009336FD">
              <w:rPr>
                <w:rFonts w:ascii="Arial" w:hAnsi="Arial" w:cs="Arial"/>
              </w:rPr>
              <w:t>entity providing the leverage</w:t>
            </w:r>
          </w:p>
          <w:p w14:paraId="6356A543" w14:textId="77777777"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Dollar amount of leverage</w:t>
            </w:r>
          </w:p>
          <w:p w14:paraId="0E0EE5E4" w14:textId="77777777"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Description of leverage</w:t>
            </w:r>
          </w:p>
          <w:p w14:paraId="6C961A8A" w14:textId="77777777"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Language specifying that the leverage is for the proposed NHTF project</w:t>
            </w:r>
          </w:p>
          <w:p w14:paraId="7E515338" w14:textId="2012AE07" w:rsidR="009336FD" w:rsidRPr="007E23BD" w:rsidRDefault="009336FD" w:rsidP="009336FD">
            <w:pPr>
              <w:tabs>
                <w:tab w:val="left" w:pos="360"/>
              </w:tabs>
              <w:rPr>
                <w:rFonts w:ascii="Arial" w:hAnsi="Arial" w:cs="Arial"/>
                <w:u w:val="single"/>
              </w:rPr>
            </w:pPr>
            <w:r w:rsidRPr="009336FD">
              <w:rPr>
                <w:rFonts w:ascii="Arial" w:hAnsi="Arial" w:cs="Arial"/>
              </w:rPr>
              <w:t xml:space="preserve">Signature of </w:t>
            </w:r>
            <w:r w:rsidR="007E1782">
              <w:rPr>
                <w:rFonts w:ascii="Arial" w:hAnsi="Arial" w:cs="Arial"/>
              </w:rPr>
              <w:t xml:space="preserve">the </w:t>
            </w:r>
            <w:r w:rsidRPr="009336FD">
              <w:rPr>
                <w:rFonts w:ascii="Arial" w:hAnsi="Arial" w:cs="Arial"/>
              </w:rPr>
              <w:t>person authorizing the commitment of leverage funds</w:t>
            </w:r>
          </w:p>
        </w:tc>
        <w:tc>
          <w:tcPr>
            <w:tcW w:w="2742" w:type="dxa"/>
            <w:vAlign w:val="bottom"/>
          </w:tcPr>
          <w:p w14:paraId="2525BEED" w14:textId="77777777" w:rsidR="009336FD" w:rsidRDefault="009336FD" w:rsidP="003101DB">
            <w:pPr>
              <w:pStyle w:val="IFANormal"/>
              <w:rPr>
                <w:bCs/>
                <w:sz w:val="20"/>
                <w:szCs w:val="20"/>
              </w:rPr>
            </w:pPr>
            <w:r>
              <w:rPr>
                <w:bCs/>
                <w:sz w:val="20"/>
                <w:szCs w:val="20"/>
              </w:rPr>
              <w:t>If applying for points for Leverage</w:t>
            </w:r>
          </w:p>
          <w:p w14:paraId="71F79130" w14:textId="77777777" w:rsidR="009336FD" w:rsidRDefault="009336FD" w:rsidP="003101DB">
            <w:pPr>
              <w:pStyle w:val="IFANormal"/>
              <w:rPr>
                <w:bCs/>
                <w:sz w:val="20"/>
                <w:szCs w:val="20"/>
              </w:rPr>
            </w:pPr>
          </w:p>
          <w:p w14:paraId="5DA2B431" w14:textId="77777777" w:rsidR="009336FD" w:rsidRDefault="009336FD" w:rsidP="003101DB">
            <w:pPr>
              <w:pStyle w:val="IFANormal"/>
              <w:rPr>
                <w:bCs/>
                <w:sz w:val="20"/>
                <w:szCs w:val="20"/>
              </w:rPr>
            </w:pPr>
          </w:p>
          <w:p w14:paraId="610E1E9E" w14:textId="77777777" w:rsidR="009336FD" w:rsidRDefault="009336FD" w:rsidP="003101DB">
            <w:pPr>
              <w:pStyle w:val="IFANormal"/>
              <w:rPr>
                <w:bCs/>
                <w:sz w:val="20"/>
                <w:szCs w:val="20"/>
              </w:rPr>
            </w:pPr>
          </w:p>
          <w:p w14:paraId="695DC3C4" w14:textId="77777777" w:rsidR="009336FD" w:rsidRDefault="009336FD" w:rsidP="003101DB">
            <w:pPr>
              <w:pStyle w:val="IFANormal"/>
              <w:rPr>
                <w:bCs/>
                <w:sz w:val="20"/>
                <w:szCs w:val="20"/>
              </w:rPr>
            </w:pPr>
          </w:p>
          <w:p w14:paraId="2FB2392F" w14:textId="77777777" w:rsidR="009336FD" w:rsidRDefault="009336FD" w:rsidP="003101DB">
            <w:pPr>
              <w:pStyle w:val="IFANormal"/>
              <w:rPr>
                <w:bCs/>
                <w:sz w:val="20"/>
                <w:szCs w:val="20"/>
              </w:rPr>
            </w:pPr>
          </w:p>
          <w:p w14:paraId="73063A86" w14:textId="77777777" w:rsidR="009336FD" w:rsidRDefault="009336FD" w:rsidP="003101DB">
            <w:pPr>
              <w:pStyle w:val="IFANormal"/>
              <w:rPr>
                <w:bCs/>
                <w:sz w:val="20"/>
                <w:szCs w:val="20"/>
              </w:rPr>
            </w:pPr>
          </w:p>
          <w:p w14:paraId="0A2628CA" w14:textId="77777777" w:rsidR="009336FD" w:rsidRDefault="009336FD" w:rsidP="003101DB">
            <w:pPr>
              <w:pStyle w:val="IFANormal"/>
              <w:rPr>
                <w:bCs/>
                <w:sz w:val="20"/>
                <w:szCs w:val="20"/>
              </w:rPr>
            </w:pPr>
          </w:p>
          <w:p w14:paraId="5522F496" w14:textId="77777777" w:rsidR="009336FD" w:rsidRDefault="009336FD" w:rsidP="003101DB">
            <w:pPr>
              <w:pStyle w:val="IFANormal"/>
              <w:rPr>
                <w:bCs/>
                <w:sz w:val="20"/>
                <w:szCs w:val="20"/>
              </w:rPr>
            </w:pPr>
          </w:p>
          <w:p w14:paraId="68AEDE88" w14:textId="77777777" w:rsidR="009336FD" w:rsidRDefault="009336FD" w:rsidP="003101DB">
            <w:pPr>
              <w:pStyle w:val="IFANormal"/>
              <w:rPr>
                <w:bCs/>
                <w:sz w:val="20"/>
                <w:szCs w:val="20"/>
              </w:rPr>
            </w:pPr>
          </w:p>
          <w:p w14:paraId="10F28D1F" w14:textId="390DFCFA" w:rsidR="009336FD" w:rsidRDefault="009336FD" w:rsidP="003101DB">
            <w:pPr>
              <w:pStyle w:val="IFANormal"/>
              <w:rPr>
                <w:bCs/>
                <w:sz w:val="20"/>
                <w:szCs w:val="20"/>
              </w:rPr>
            </w:pPr>
          </w:p>
        </w:tc>
      </w:tr>
      <w:tr w:rsidR="009336FD" w:rsidRPr="003101DB" w14:paraId="20685159" w14:textId="77777777" w:rsidTr="003101DB">
        <w:trPr>
          <w:cantSplit/>
        </w:trPr>
        <w:tc>
          <w:tcPr>
            <w:tcW w:w="1320" w:type="dxa"/>
          </w:tcPr>
          <w:p w14:paraId="59337BE5" w14:textId="32BA7351" w:rsidR="009336FD"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336F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864" w:type="dxa"/>
            <w:vAlign w:val="bottom"/>
          </w:tcPr>
          <w:p w14:paraId="52779093" w14:textId="1B591650" w:rsidR="009336FD" w:rsidRPr="009336FD" w:rsidRDefault="009336FD" w:rsidP="009336FD">
            <w:pPr>
              <w:tabs>
                <w:tab w:val="left" w:pos="360"/>
              </w:tabs>
              <w:rPr>
                <w:rFonts w:ascii="Arial" w:hAnsi="Arial" w:cs="Arial"/>
                <w:b/>
              </w:rPr>
            </w:pPr>
            <w:r w:rsidRPr="007E1782">
              <w:rPr>
                <w:rFonts w:ascii="Arial" w:hAnsi="Arial" w:cs="Arial"/>
              </w:rPr>
              <w:t>Noise Abatement &amp; Control</w:t>
            </w:r>
            <w:r w:rsidRPr="009336FD">
              <w:rPr>
                <w:rFonts w:ascii="Arial" w:hAnsi="Arial" w:cs="Arial"/>
              </w:rPr>
              <w:t xml:space="preserve"> </w:t>
            </w:r>
            <w:r w:rsidRPr="009336FD">
              <w:rPr>
                <w:rFonts w:ascii="Arial" w:hAnsi="Arial" w:cs="Arial"/>
                <w:b/>
              </w:rPr>
              <w:t>(1</w:t>
            </w:r>
            <w:r w:rsidR="00613367">
              <w:rPr>
                <w:rFonts w:ascii="Arial" w:hAnsi="Arial" w:cs="Arial"/>
                <w:b/>
              </w:rPr>
              <w:t xml:space="preserve"> item required</w:t>
            </w:r>
            <w:r w:rsidR="002E3301">
              <w:rPr>
                <w:rFonts w:ascii="Arial" w:hAnsi="Arial" w:cs="Arial"/>
                <w:b/>
              </w:rPr>
              <w:t xml:space="preserve"> and</w:t>
            </w:r>
            <w:r w:rsidRPr="009336FD">
              <w:rPr>
                <w:rFonts w:ascii="Arial" w:hAnsi="Arial" w:cs="Arial"/>
                <w:b/>
              </w:rPr>
              <w:t xml:space="preserve"> 2 required</w:t>
            </w:r>
            <w:r w:rsidR="002E3301">
              <w:rPr>
                <w:rFonts w:ascii="Arial" w:hAnsi="Arial" w:cs="Arial"/>
                <w:b/>
              </w:rPr>
              <w:t xml:space="preserve"> if applicable</w:t>
            </w:r>
            <w:r w:rsidRPr="009336FD">
              <w:rPr>
                <w:rFonts w:ascii="Arial" w:hAnsi="Arial" w:cs="Arial"/>
                <w:b/>
              </w:rPr>
              <w:t>)</w:t>
            </w:r>
          </w:p>
          <w:p w14:paraId="4FF233F0" w14:textId="77777777" w:rsidR="009336FD" w:rsidRPr="009336FD" w:rsidRDefault="009336FD" w:rsidP="009336FD">
            <w:pPr>
              <w:tabs>
                <w:tab w:val="left" w:pos="360"/>
              </w:tabs>
              <w:rPr>
                <w:rFonts w:ascii="Arial" w:hAnsi="Arial" w:cs="Arial"/>
              </w:rPr>
            </w:pPr>
            <w:r w:rsidRPr="009336FD">
              <w:rPr>
                <w:rFonts w:ascii="Arial" w:hAnsi="Arial" w:cs="Arial"/>
              </w:rPr>
              <w:t xml:space="preserve">1) Provide the </w:t>
            </w:r>
            <w:r w:rsidRPr="009336FD">
              <w:rPr>
                <w:rFonts w:ascii="Arial" w:hAnsi="Arial" w:cs="Arial"/>
                <w:b/>
              </w:rPr>
              <w:t>IFA required form</w:t>
            </w:r>
            <w:r w:rsidRPr="009336FD">
              <w:rPr>
                <w:rFonts w:ascii="Arial" w:hAnsi="Arial" w:cs="Arial"/>
              </w:rPr>
              <w:t xml:space="preserve"> - Noise Abatement &amp; Control</w:t>
            </w:r>
          </w:p>
          <w:p w14:paraId="2724E220" w14:textId="08E009FA" w:rsidR="009336FD" w:rsidRPr="009336FD" w:rsidRDefault="009336FD" w:rsidP="009336FD">
            <w:pPr>
              <w:tabs>
                <w:tab w:val="left" w:pos="360"/>
              </w:tabs>
              <w:rPr>
                <w:rFonts w:ascii="Arial" w:hAnsi="Arial" w:cs="Arial"/>
                <w:u w:val="single"/>
              </w:rPr>
            </w:pPr>
            <w:r w:rsidRPr="009336FD">
              <w:rPr>
                <w:rFonts w:ascii="Arial" w:hAnsi="Arial" w:cs="Arial"/>
              </w:rPr>
              <w:t xml:space="preserve">2) If checked that any </w:t>
            </w:r>
            <w:r w:rsidR="00C8290F">
              <w:rPr>
                <w:rFonts w:ascii="Arial" w:hAnsi="Arial" w:cs="Arial"/>
              </w:rPr>
              <w:t>noise-sensitive</w:t>
            </w:r>
            <w:r w:rsidRPr="009336FD">
              <w:rPr>
                <w:rFonts w:ascii="Arial" w:hAnsi="Arial" w:cs="Arial"/>
              </w:rPr>
              <w:t xml:space="preserve"> conditions exist</w:t>
            </w:r>
            <w:r w:rsidR="003D7D1F">
              <w:rPr>
                <w:rFonts w:ascii="Arial" w:hAnsi="Arial" w:cs="Arial"/>
              </w:rPr>
              <w:t>, in</w:t>
            </w:r>
            <w:r w:rsidR="000D0219">
              <w:rPr>
                <w:rFonts w:ascii="Arial" w:hAnsi="Arial" w:cs="Arial"/>
              </w:rPr>
              <w:t xml:space="preserve"> form</w:t>
            </w:r>
            <w:r w:rsidR="003D7D1F">
              <w:rPr>
                <w:rFonts w:ascii="Arial" w:hAnsi="Arial" w:cs="Arial"/>
              </w:rPr>
              <w:t xml:space="preserve"> 1 above</w:t>
            </w:r>
            <w:r w:rsidRPr="009336FD">
              <w:rPr>
                <w:rFonts w:ascii="Arial" w:hAnsi="Arial" w:cs="Arial"/>
              </w:rPr>
              <w:t>, must also provide a noise assessment that meets HUD federal requirements.</w:t>
            </w:r>
          </w:p>
        </w:tc>
        <w:tc>
          <w:tcPr>
            <w:tcW w:w="2742" w:type="dxa"/>
            <w:vAlign w:val="bottom"/>
          </w:tcPr>
          <w:p w14:paraId="1C865D24" w14:textId="77777777" w:rsidR="009336FD" w:rsidRDefault="009336FD" w:rsidP="003101DB">
            <w:pPr>
              <w:pStyle w:val="IFANormal"/>
              <w:rPr>
                <w:bCs/>
                <w:sz w:val="20"/>
                <w:szCs w:val="20"/>
              </w:rPr>
            </w:pPr>
            <w:r>
              <w:rPr>
                <w:bCs/>
                <w:sz w:val="20"/>
                <w:szCs w:val="20"/>
              </w:rPr>
              <w:t>Yes</w:t>
            </w:r>
          </w:p>
          <w:p w14:paraId="1DBFDB7D" w14:textId="77777777" w:rsidR="009336FD" w:rsidRDefault="009336FD" w:rsidP="003101DB">
            <w:pPr>
              <w:pStyle w:val="IFANormal"/>
              <w:rPr>
                <w:bCs/>
                <w:sz w:val="20"/>
                <w:szCs w:val="20"/>
              </w:rPr>
            </w:pPr>
          </w:p>
          <w:p w14:paraId="09926D5A" w14:textId="77777777" w:rsidR="009336FD" w:rsidRDefault="009336FD" w:rsidP="003101DB">
            <w:pPr>
              <w:pStyle w:val="IFANormal"/>
              <w:rPr>
                <w:bCs/>
                <w:sz w:val="20"/>
                <w:szCs w:val="20"/>
              </w:rPr>
            </w:pPr>
          </w:p>
          <w:p w14:paraId="46082719" w14:textId="77777777" w:rsidR="009336FD" w:rsidRDefault="009336FD" w:rsidP="003101DB">
            <w:pPr>
              <w:pStyle w:val="IFANormal"/>
              <w:rPr>
                <w:bCs/>
                <w:sz w:val="20"/>
                <w:szCs w:val="20"/>
              </w:rPr>
            </w:pPr>
          </w:p>
          <w:p w14:paraId="4D03A89C" w14:textId="5179BB02" w:rsidR="009336FD" w:rsidRDefault="009336FD" w:rsidP="003101DB">
            <w:pPr>
              <w:pStyle w:val="IFANormal"/>
              <w:rPr>
                <w:bCs/>
                <w:sz w:val="20"/>
                <w:szCs w:val="20"/>
              </w:rPr>
            </w:pPr>
          </w:p>
        </w:tc>
      </w:tr>
      <w:tr w:rsidR="009336FD" w:rsidRPr="003101DB" w14:paraId="7386BDBD" w14:textId="77777777" w:rsidTr="003101DB">
        <w:trPr>
          <w:cantSplit/>
        </w:trPr>
        <w:tc>
          <w:tcPr>
            <w:tcW w:w="1320" w:type="dxa"/>
          </w:tcPr>
          <w:p w14:paraId="2F401D6D" w14:textId="35E6B009" w:rsidR="009336FD"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336F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5864" w:type="dxa"/>
            <w:vAlign w:val="bottom"/>
          </w:tcPr>
          <w:p w14:paraId="49B5A75A" w14:textId="3981CC65" w:rsidR="009336FD" w:rsidRPr="009336FD" w:rsidRDefault="009336FD" w:rsidP="009336FD">
            <w:pPr>
              <w:tabs>
                <w:tab w:val="left" w:pos="360"/>
              </w:tabs>
              <w:rPr>
                <w:rFonts w:ascii="Arial" w:hAnsi="Arial" w:cs="Arial"/>
                <w:b/>
                <w:bCs/>
              </w:rPr>
            </w:pPr>
            <w:r w:rsidRPr="000D0219">
              <w:rPr>
                <w:rFonts w:ascii="Arial" w:hAnsi="Arial" w:cs="Arial"/>
              </w:rPr>
              <w:t>Sellers Acknowledgement Form</w:t>
            </w:r>
            <w:r>
              <w:rPr>
                <w:rFonts w:ascii="Arial" w:hAnsi="Arial" w:cs="Arial"/>
                <w:u w:val="single"/>
              </w:rPr>
              <w:t xml:space="preserve"> </w:t>
            </w:r>
            <w:r>
              <w:rPr>
                <w:rFonts w:ascii="Arial" w:hAnsi="Arial" w:cs="Arial"/>
              </w:rPr>
              <w:t xml:space="preserve">– </w:t>
            </w:r>
            <w:r>
              <w:rPr>
                <w:rFonts w:ascii="Arial" w:hAnsi="Arial" w:cs="Arial"/>
                <w:b/>
                <w:bCs/>
              </w:rPr>
              <w:t>IFA required form</w:t>
            </w:r>
          </w:p>
        </w:tc>
        <w:tc>
          <w:tcPr>
            <w:tcW w:w="2742" w:type="dxa"/>
            <w:vAlign w:val="bottom"/>
          </w:tcPr>
          <w:p w14:paraId="58E20FD8" w14:textId="541E7735" w:rsidR="009336FD" w:rsidRDefault="009336FD" w:rsidP="003101DB">
            <w:pPr>
              <w:pStyle w:val="IFANormal"/>
              <w:rPr>
                <w:bCs/>
                <w:sz w:val="20"/>
                <w:szCs w:val="20"/>
              </w:rPr>
            </w:pPr>
            <w:r>
              <w:rPr>
                <w:bCs/>
                <w:sz w:val="20"/>
                <w:szCs w:val="20"/>
              </w:rPr>
              <w:t>Yes</w:t>
            </w:r>
          </w:p>
        </w:tc>
      </w:tr>
      <w:tr w:rsidR="009336FD" w:rsidRPr="003101DB" w14:paraId="669CE298" w14:textId="77777777" w:rsidTr="003101DB">
        <w:trPr>
          <w:cantSplit/>
        </w:trPr>
        <w:tc>
          <w:tcPr>
            <w:tcW w:w="1320" w:type="dxa"/>
          </w:tcPr>
          <w:p w14:paraId="1AA82CB5" w14:textId="6DFC194A" w:rsidR="009336FD"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336F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5864" w:type="dxa"/>
            <w:vAlign w:val="bottom"/>
          </w:tcPr>
          <w:p w14:paraId="52EFE62A" w14:textId="77777777" w:rsidR="009336FD" w:rsidRDefault="009336FD" w:rsidP="009336FD">
            <w:pPr>
              <w:tabs>
                <w:tab w:val="left" w:pos="360"/>
              </w:tabs>
              <w:rPr>
                <w:rFonts w:ascii="Arial" w:hAnsi="Arial" w:cs="Arial"/>
                <w:b/>
                <w:bCs/>
              </w:rPr>
            </w:pPr>
            <w:r w:rsidRPr="00503D0B">
              <w:rPr>
                <w:rFonts w:ascii="Arial" w:hAnsi="Arial" w:cs="Arial"/>
              </w:rPr>
              <w:t>Relocation Plan</w:t>
            </w:r>
            <w:r>
              <w:rPr>
                <w:rFonts w:ascii="Arial" w:hAnsi="Arial" w:cs="Arial"/>
                <w:u w:val="single"/>
              </w:rPr>
              <w:t xml:space="preserve"> </w:t>
            </w:r>
            <w:r>
              <w:rPr>
                <w:rFonts w:ascii="Arial" w:hAnsi="Arial" w:cs="Arial"/>
              </w:rPr>
              <w:t xml:space="preserve">– </w:t>
            </w:r>
            <w:r>
              <w:rPr>
                <w:rFonts w:ascii="Arial" w:hAnsi="Arial" w:cs="Arial"/>
                <w:b/>
                <w:bCs/>
              </w:rPr>
              <w:t>IFA required form</w:t>
            </w:r>
          </w:p>
          <w:p w14:paraId="40C7E017" w14:textId="3EAECCB4" w:rsidR="009336FD" w:rsidRPr="009336FD" w:rsidRDefault="009336FD" w:rsidP="009336FD">
            <w:pPr>
              <w:tabs>
                <w:tab w:val="left" w:pos="360"/>
              </w:tabs>
              <w:rPr>
                <w:rFonts w:ascii="Arial" w:hAnsi="Arial" w:cs="Arial"/>
                <w:b/>
                <w:bCs/>
              </w:rPr>
            </w:pPr>
          </w:p>
        </w:tc>
        <w:tc>
          <w:tcPr>
            <w:tcW w:w="2742" w:type="dxa"/>
            <w:vAlign w:val="bottom"/>
          </w:tcPr>
          <w:p w14:paraId="4EEC9F02" w14:textId="5DEBEB4D" w:rsidR="009336FD" w:rsidRDefault="009336FD" w:rsidP="003101DB">
            <w:pPr>
              <w:pStyle w:val="IFANormal"/>
              <w:rPr>
                <w:bCs/>
                <w:sz w:val="20"/>
                <w:szCs w:val="20"/>
              </w:rPr>
            </w:pPr>
            <w:r>
              <w:rPr>
                <w:bCs/>
                <w:sz w:val="20"/>
                <w:szCs w:val="20"/>
              </w:rPr>
              <w:t>If there is an occupied existing bldg.(s) on the site</w:t>
            </w:r>
          </w:p>
        </w:tc>
      </w:tr>
      <w:tr w:rsidR="009336FD" w:rsidRPr="003101DB" w14:paraId="4889468D" w14:textId="77777777" w:rsidTr="003101DB">
        <w:trPr>
          <w:cantSplit/>
        </w:trPr>
        <w:tc>
          <w:tcPr>
            <w:tcW w:w="1320" w:type="dxa"/>
          </w:tcPr>
          <w:p w14:paraId="4A518F38" w14:textId="7B632BC8" w:rsidR="009336FD"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FE7B88">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5864" w:type="dxa"/>
            <w:vAlign w:val="bottom"/>
          </w:tcPr>
          <w:p w14:paraId="35F022F3" w14:textId="14863C9B" w:rsidR="009336FD" w:rsidRPr="00FE7B88" w:rsidRDefault="00FE7B88" w:rsidP="009336FD">
            <w:pPr>
              <w:tabs>
                <w:tab w:val="left" w:pos="360"/>
              </w:tabs>
              <w:rPr>
                <w:rFonts w:ascii="Arial" w:hAnsi="Arial" w:cs="Arial"/>
                <w:b/>
                <w:bCs/>
              </w:rPr>
            </w:pPr>
            <w:r w:rsidRPr="00503D0B">
              <w:rPr>
                <w:rFonts w:ascii="Arial" w:hAnsi="Arial" w:cs="Arial"/>
              </w:rPr>
              <w:t>Site &amp; Neighborhood Standards</w:t>
            </w:r>
            <w:r>
              <w:rPr>
                <w:rFonts w:ascii="Arial" w:hAnsi="Arial" w:cs="Arial"/>
                <w:u w:val="single"/>
              </w:rPr>
              <w:t xml:space="preserve"> </w:t>
            </w:r>
            <w:r>
              <w:rPr>
                <w:rFonts w:ascii="Arial" w:hAnsi="Arial" w:cs="Arial"/>
              </w:rPr>
              <w:t xml:space="preserve">– </w:t>
            </w:r>
            <w:r>
              <w:rPr>
                <w:rFonts w:ascii="Arial" w:hAnsi="Arial" w:cs="Arial"/>
                <w:b/>
                <w:bCs/>
              </w:rPr>
              <w:t>IFA required form</w:t>
            </w:r>
          </w:p>
        </w:tc>
        <w:tc>
          <w:tcPr>
            <w:tcW w:w="2742" w:type="dxa"/>
            <w:vAlign w:val="bottom"/>
          </w:tcPr>
          <w:p w14:paraId="58798251" w14:textId="2D498A7A" w:rsidR="009336FD" w:rsidRDefault="00FE7B88" w:rsidP="003101DB">
            <w:pPr>
              <w:pStyle w:val="IFANormal"/>
              <w:rPr>
                <w:bCs/>
                <w:sz w:val="20"/>
                <w:szCs w:val="20"/>
              </w:rPr>
            </w:pPr>
            <w:r>
              <w:rPr>
                <w:bCs/>
                <w:sz w:val="20"/>
                <w:szCs w:val="20"/>
              </w:rPr>
              <w:t>Yes</w:t>
            </w:r>
          </w:p>
        </w:tc>
      </w:tr>
      <w:tr w:rsidR="00FE7B88" w:rsidRPr="003101DB" w14:paraId="04085376" w14:textId="77777777" w:rsidTr="003101DB">
        <w:trPr>
          <w:cantSplit/>
        </w:trPr>
        <w:tc>
          <w:tcPr>
            <w:tcW w:w="1320" w:type="dxa"/>
          </w:tcPr>
          <w:p w14:paraId="5760BD99" w14:textId="26939A42" w:rsidR="00FE7B88"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FE7B88">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5864" w:type="dxa"/>
            <w:vAlign w:val="bottom"/>
          </w:tcPr>
          <w:p w14:paraId="7FCDC6EC" w14:textId="77777777" w:rsidR="00FE7B88" w:rsidRDefault="00FE7B88" w:rsidP="009336FD">
            <w:pPr>
              <w:tabs>
                <w:tab w:val="left" w:pos="360"/>
              </w:tabs>
              <w:rPr>
                <w:rFonts w:ascii="Arial" w:hAnsi="Arial" w:cs="Arial"/>
                <w:u w:val="single"/>
              </w:rPr>
            </w:pPr>
            <w:r w:rsidRPr="00503D0B">
              <w:rPr>
                <w:rFonts w:ascii="Arial" w:hAnsi="Arial" w:cs="Arial"/>
              </w:rPr>
              <w:t xml:space="preserve">Flood </w:t>
            </w:r>
            <w:r w:rsidRPr="00563F56">
              <w:rPr>
                <w:rFonts w:ascii="Arial" w:hAnsi="Arial" w:cs="Arial"/>
              </w:rPr>
              <w:t>Zone – FEMA</w:t>
            </w:r>
            <w:r w:rsidRPr="00503D0B">
              <w:rPr>
                <w:rFonts w:ascii="Arial" w:hAnsi="Arial" w:cs="Arial"/>
              </w:rPr>
              <w:t xml:space="preserve"> FIRMette map of each site</w:t>
            </w:r>
          </w:p>
          <w:p w14:paraId="35567A2A" w14:textId="3A39491D" w:rsidR="00FE7B88" w:rsidRPr="00E5656A" w:rsidRDefault="00FE7B88" w:rsidP="009336FD">
            <w:pPr>
              <w:tabs>
                <w:tab w:val="left" w:pos="360"/>
              </w:tabs>
              <w:rPr>
                <w:rFonts w:ascii="Arial" w:hAnsi="Arial" w:cs="Arial"/>
              </w:rPr>
            </w:pPr>
            <w:r w:rsidRPr="00E5656A">
              <w:rPr>
                <w:rFonts w:ascii="Arial" w:hAnsi="Arial" w:cs="Arial"/>
              </w:rPr>
              <w:t xml:space="preserve">Link: </w:t>
            </w:r>
            <w:hyperlink r:id="rId12" w:history="1">
              <w:r w:rsidRPr="00E5656A">
                <w:rPr>
                  <w:rStyle w:val="Hyperlink"/>
                  <w:rFonts w:cs="Arial"/>
                  <w:sz w:val="22"/>
                  <w:szCs w:val="22"/>
                  <w:u w:val="none"/>
                </w:rPr>
                <w:t>How to Find Your FIRM and Make a FIRMette</w:t>
              </w:r>
            </w:hyperlink>
          </w:p>
        </w:tc>
        <w:tc>
          <w:tcPr>
            <w:tcW w:w="2742" w:type="dxa"/>
            <w:vAlign w:val="bottom"/>
          </w:tcPr>
          <w:p w14:paraId="49B8B378" w14:textId="77777777" w:rsidR="00FE7B88" w:rsidRDefault="00FE7B88" w:rsidP="003101DB">
            <w:pPr>
              <w:pStyle w:val="IFANormal"/>
              <w:rPr>
                <w:bCs/>
                <w:sz w:val="20"/>
                <w:szCs w:val="20"/>
              </w:rPr>
            </w:pPr>
            <w:r>
              <w:rPr>
                <w:bCs/>
                <w:sz w:val="20"/>
                <w:szCs w:val="20"/>
              </w:rPr>
              <w:t>Yes</w:t>
            </w:r>
          </w:p>
          <w:p w14:paraId="51996018" w14:textId="4BF323FE" w:rsidR="00FE7B88" w:rsidRDefault="00FE7B88" w:rsidP="003101DB">
            <w:pPr>
              <w:pStyle w:val="IFANormal"/>
              <w:rPr>
                <w:bCs/>
                <w:sz w:val="20"/>
                <w:szCs w:val="20"/>
              </w:rPr>
            </w:pPr>
          </w:p>
        </w:tc>
      </w:tr>
      <w:tr w:rsidR="00FE7B88" w:rsidRPr="003101DB" w14:paraId="3146C302" w14:textId="77777777" w:rsidTr="003101DB">
        <w:trPr>
          <w:cantSplit/>
        </w:trPr>
        <w:tc>
          <w:tcPr>
            <w:tcW w:w="1320" w:type="dxa"/>
          </w:tcPr>
          <w:p w14:paraId="5C885D0C" w14:textId="0791A089" w:rsidR="00FE7B88"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FE7B88">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5864" w:type="dxa"/>
            <w:vAlign w:val="bottom"/>
          </w:tcPr>
          <w:p w14:paraId="30BEC98A" w14:textId="73CF052B" w:rsidR="00FE7B88" w:rsidRPr="00650073" w:rsidRDefault="00FE7B88" w:rsidP="00FE7B88">
            <w:pPr>
              <w:tabs>
                <w:tab w:val="left" w:pos="360"/>
              </w:tabs>
              <w:rPr>
                <w:rFonts w:ascii="Arial" w:hAnsi="Arial" w:cs="Arial"/>
              </w:rPr>
            </w:pPr>
            <w:r w:rsidRPr="00650073">
              <w:rPr>
                <w:rFonts w:ascii="Arial" w:hAnsi="Arial" w:cs="Arial"/>
              </w:rPr>
              <w:t>3 Yrs. Balance Sheets/Profit &amp; Loss Statements or Non-Profit Audits</w:t>
            </w:r>
            <w:r w:rsidR="00B9374B">
              <w:rPr>
                <w:rFonts w:ascii="Arial" w:hAnsi="Arial" w:cs="Arial"/>
              </w:rPr>
              <w:t>-</w:t>
            </w:r>
          </w:p>
          <w:p w14:paraId="76666B13" w14:textId="552E9D36" w:rsidR="00FE7B88" w:rsidRDefault="00FE7B88" w:rsidP="00FE7B88">
            <w:pPr>
              <w:tabs>
                <w:tab w:val="left" w:pos="360"/>
              </w:tabs>
              <w:rPr>
                <w:rFonts w:ascii="Arial" w:hAnsi="Arial" w:cs="Arial"/>
                <w:u w:val="single"/>
              </w:rPr>
            </w:pPr>
            <w:r w:rsidRPr="00FE7B88">
              <w:rPr>
                <w:rFonts w:ascii="Arial" w:hAnsi="Arial" w:cs="Arial"/>
              </w:rPr>
              <w:t xml:space="preserve">Provide documentation for </w:t>
            </w:r>
            <w:r w:rsidR="00650073">
              <w:rPr>
                <w:rFonts w:ascii="Arial" w:hAnsi="Arial" w:cs="Arial"/>
              </w:rPr>
              <w:t xml:space="preserve">the </w:t>
            </w:r>
            <w:r w:rsidRPr="00FE7B88">
              <w:rPr>
                <w:rFonts w:ascii="Arial" w:hAnsi="Arial" w:cs="Arial"/>
              </w:rPr>
              <w:t>ownership entity. Alternative financial information may be accepted if IFA deems it sufficient.</w:t>
            </w:r>
          </w:p>
        </w:tc>
        <w:tc>
          <w:tcPr>
            <w:tcW w:w="2742" w:type="dxa"/>
            <w:vAlign w:val="bottom"/>
          </w:tcPr>
          <w:p w14:paraId="56623490" w14:textId="77777777" w:rsidR="00FE7B88" w:rsidRDefault="00FE7B88" w:rsidP="003101DB">
            <w:pPr>
              <w:pStyle w:val="IFANormal"/>
              <w:rPr>
                <w:bCs/>
                <w:sz w:val="20"/>
                <w:szCs w:val="20"/>
              </w:rPr>
            </w:pPr>
            <w:r>
              <w:rPr>
                <w:bCs/>
                <w:sz w:val="20"/>
                <w:szCs w:val="20"/>
              </w:rPr>
              <w:t>Yes</w:t>
            </w:r>
          </w:p>
          <w:p w14:paraId="243A9DF6" w14:textId="77777777" w:rsidR="00FE7B88" w:rsidRDefault="00FE7B88" w:rsidP="003101DB">
            <w:pPr>
              <w:pStyle w:val="IFANormal"/>
              <w:rPr>
                <w:bCs/>
                <w:sz w:val="20"/>
                <w:szCs w:val="20"/>
              </w:rPr>
            </w:pPr>
          </w:p>
          <w:p w14:paraId="5FD290E1" w14:textId="77777777" w:rsidR="00FE7B88" w:rsidRDefault="00FE7B88" w:rsidP="003101DB">
            <w:pPr>
              <w:pStyle w:val="IFANormal"/>
              <w:rPr>
                <w:bCs/>
                <w:sz w:val="20"/>
                <w:szCs w:val="20"/>
              </w:rPr>
            </w:pPr>
          </w:p>
          <w:p w14:paraId="5226B050" w14:textId="7D3470A6" w:rsidR="00FE7B88" w:rsidRDefault="00FE7B88" w:rsidP="003101DB">
            <w:pPr>
              <w:pStyle w:val="IFANormal"/>
              <w:rPr>
                <w:bCs/>
                <w:sz w:val="20"/>
                <w:szCs w:val="20"/>
              </w:rPr>
            </w:pPr>
          </w:p>
        </w:tc>
      </w:tr>
      <w:tr w:rsidR="00FE7B88" w:rsidRPr="003101DB" w14:paraId="72B1F628" w14:textId="77777777" w:rsidTr="003101DB">
        <w:trPr>
          <w:cantSplit/>
        </w:trPr>
        <w:tc>
          <w:tcPr>
            <w:tcW w:w="1320" w:type="dxa"/>
          </w:tcPr>
          <w:p w14:paraId="68F220F5" w14:textId="78C850FA" w:rsidR="00FE7B88"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FE7B88">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5864" w:type="dxa"/>
            <w:vAlign w:val="bottom"/>
          </w:tcPr>
          <w:p w14:paraId="35D0F825" w14:textId="77777777" w:rsidR="00FE7B88" w:rsidRPr="00B9374B" w:rsidRDefault="00FE7B88" w:rsidP="00FE7B88">
            <w:pPr>
              <w:tabs>
                <w:tab w:val="left" w:pos="360"/>
              </w:tabs>
              <w:rPr>
                <w:rFonts w:ascii="Arial" w:hAnsi="Arial" w:cs="Arial"/>
              </w:rPr>
            </w:pPr>
            <w:r w:rsidRPr="00B9374B">
              <w:rPr>
                <w:rFonts w:ascii="Arial" w:hAnsi="Arial" w:cs="Arial"/>
              </w:rPr>
              <w:t>Tax Abatement Documents</w:t>
            </w:r>
          </w:p>
          <w:p w14:paraId="2BE7381D" w14:textId="2CCC7C62" w:rsidR="00FE7B88" w:rsidRPr="00FE7B88" w:rsidRDefault="00FE7B88" w:rsidP="00FE7B88">
            <w:pPr>
              <w:tabs>
                <w:tab w:val="left" w:pos="360"/>
              </w:tabs>
              <w:rPr>
                <w:rFonts w:ascii="Arial" w:hAnsi="Arial" w:cs="Arial"/>
                <w:u w:val="single"/>
              </w:rPr>
            </w:pPr>
            <w:r w:rsidRPr="00FE7B88">
              <w:rPr>
                <w:rFonts w:ascii="Arial" w:hAnsi="Arial" w:cs="Arial"/>
              </w:rPr>
              <w:t>Provide tax abatement schedule plus assessed valuation (estimated if necessary) subject to abatement and applicable tax levy.</w:t>
            </w:r>
          </w:p>
        </w:tc>
        <w:tc>
          <w:tcPr>
            <w:tcW w:w="2742" w:type="dxa"/>
            <w:vAlign w:val="bottom"/>
          </w:tcPr>
          <w:p w14:paraId="16DD07F4" w14:textId="77777777" w:rsidR="00FE7B88" w:rsidRDefault="00FE7B88" w:rsidP="003101DB">
            <w:pPr>
              <w:pStyle w:val="IFANormal"/>
              <w:rPr>
                <w:bCs/>
                <w:sz w:val="20"/>
                <w:szCs w:val="20"/>
              </w:rPr>
            </w:pPr>
            <w:r>
              <w:rPr>
                <w:bCs/>
                <w:sz w:val="20"/>
                <w:szCs w:val="20"/>
              </w:rPr>
              <w:t>Only if have tax abatement</w:t>
            </w:r>
          </w:p>
          <w:p w14:paraId="7B947994" w14:textId="77777777" w:rsidR="00FE7B88" w:rsidRDefault="00FE7B88" w:rsidP="003101DB">
            <w:pPr>
              <w:pStyle w:val="IFANormal"/>
              <w:rPr>
                <w:bCs/>
                <w:sz w:val="20"/>
                <w:szCs w:val="20"/>
              </w:rPr>
            </w:pPr>
          </w:p>
          <w:p w14:paraId="42363502" w14:textId="77777777" w:rsidR="00FE7B88" w:rsidRDefault="00FE7B88" w:rsidP="003101DB">
            <w:pPr>
              <w:pStyle w:val="IFANormal"/>
              <w:rPr>
                <w:bCs/>
                <w:sz w:val="20"/>
                <w:szCs w:val="20"/>
              </w:rPr>
            </w:pPr>
          </w:p>
          <w:p w14:paraId="60608A99" w14:textId="5551E7CB" w:rsidR="00FE7B88" w:rsidRDefault="00FE7B88" w:rsidP="003101DB">
            <w:pPr>
              <w:pStyle w:val="IFANormal"/>
              <w:rPr>
                <w:bCs/>
                <w:sz w:val="20"/>
                <w:szCs w:val="20"/>
              </w:rPr>
            </w:pPr>
          </w:p>
        </w:tc>
      </w:tr>
      <w:tr w:rsidR="00FE7B88" w:rsidRPr="003101DB" w14:paraId="7C225FE7" w14:textId="77777777" w:rsidTr="003101DB">
        <w:trPr>
          <w:cantSplit/>
        </w:trPr>
        <w:tc>
          <w:tcPr>
            <w:tcW w:w="1320" w:type="dxa"/>
          </w:tcPr>
          <w:p w14:paraId="47508080" w14:textId="37D78347" w:rsidR="00FE7B88"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FE7B88">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9F505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5864" w:type="dxa"/>
            <w:vAlign w:val="bottom"/>
          </w:tcPr>
          <w:p w14:paraId="2613033D" w14:textId="77777777" w:rsidR="00FE7B88" w:rsidRPr="00036C3C" w:rsidRDefault="00FE7B88" w:rsidP="00FE7B88">
            <w:pPr>
              <w:tabs>
                <w:tab w:val="left" w:pos="360"/>
              </w:tabs>
              <w:rPr>
                <w:rFonts w:ascii="Arial" w:hAnsi="Arial" w:cs="Arial"/>
              </w:rPr>
            </w:pPr>
            <w:r w:rsidRPr="00036C3C">
              <w:rPr>
                <w:rFonts w:ascii="Arial" w:hAnsi="Arial" w:cs="Arial"/>
              </w:rPr>
              <w:t>Project-Based Rental Assistance</w:t>
            </w:r>
          </w:p>
          <w:p w14:paraId="765E9BD1" w14:textId="02A3657D" w:rsidR="00FE7B88" w:rsidRPr="00FE7B88" w:rsidRDefault="00FE7B88" w:rsidP="00FE7B88">
            <w:pPr>
              <w:tabs>
                <w:tab w:val="left" w:pos="360"/>
              </w:tabs>
              <w:rPr>
                <w:rFonts w:ascii="Arial" w:hAnsi="Arial" w:cs="Arial"/>
                <w:u w:val="single"/>
              </w:rPr>
            </w:pPr>
            <w:r w:rsidRPr="00FE7B88">
              <w:rPr>
                <w:rFonts w:ascii="Arial" w:hAnsi="Arial" w:cs="Arial"/>
              </w:rPr>
              <w:t>Provide a letter from the subsidy provider that the project has Federal Project-Based Rental Assistance, HUD-VASH Voucher Assistance</w:t>
            </w:r>
            <w:r w:rsidR="00036C3C">
              <w:rPr>
                <w:rFonts w:ascii="Arial" w:hAnsi="Arial" w:cs="Arial"/>
              </w:rPr>
              <w:t>,</w:t>
            </w:r>
            <w:r w:rsidRPr="00FE7B88">
              <w:rPr>
                <w:rFonts w:ascii="Arial" w:hAnsi="Arial" w:cs="Arial"/>
              </w:rPr>
              <w:t xml:space="preserve"> or Local Project-Based PHA (Public Housing Authority Voucher Assistance).</w:t>
            </w:r>
          </w:p>
        </w:tc>
        <w:tc>
          <w:tcPr>
            <w:tcW w:w="2742" w:type="dxa"/>
            <w:vAlign w:val="bottom"/>
          </w:tcPr>
          <w:p w14:paraId="3AC46C73" w14:textId="77777777" w:rsidR="00FE7B88" w:rsidRDefault="00FE7B88" w:rsidP="003101DB">
            <w:pPr>
              <w:pStyle w:val="IFANormal"/>
              <w:rPr>
                <w:bCs/>
                <w:sz w:val="20"/>
                <w:szCs w:val="20"/>
              </w:rPr>
            </w:pPr>
            <w:r>
              <w:rPr>
                <w:bCs/>
                <w:sz w:val="20"/>
                <w:szCs w:val="20"/>
              </w:rPr>
              <w:t>If requesting points for Utilization of Project-Based Assistance</w:t>
            </w:r>
          </w:p>
          <w:p w14:paraId="2767349C" w14:textId="77777777" w:rsidR="00FE7B88" w:rsidRDefault="00FE7B88" w:rsidP="003101DB">
            <w:pPr>
              <w:pStyle w:val="IFANormal"/>
              <w:rPr>
                <w:bCs/>
                <w:sz w:val="20"/>
                <w:szCs w:val="20"/>
              </w:rPr>
            </w:pPr>
          </w:p>
          <w:p w14:paraId="268CA1A8" w14:textId="1C814CAC" w:rsidR="00FE7B88" w:rsidRDefault="00FE7B88" w:rsidP="003101DB">
            <w:pPr>
              <w:pStyle w:val="IFANormal"/>
              <w:rPr>
                <w:bCs/>
                <w:sz w:val="20"/>
                <w:szCs w:val="20"/>
              </w:rPr>
            </w:pPr>
          </w:p>
        </w:tc>
      </w:tr>
      <w:tr w:rsidR="00FE7B88" w:rsidRPr="003101DB" w14:paraId="393982F0" w14:textId="77777777" w:rsidTr="003101DB">
        <w:trPr>
          <w:cantSplit/>
        </w:trPr>
        <w:tc>
          <w:tcPr>
            <w:tcW w:w="1320" w:type="dxa"/>
          </w:tcPr>
          <w:p w14:paraId="0CADEC36" w14:textId="61D40964" w:rsidR="00FE7B88" w:rsidRDefault="009011AA"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FE7B88">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H-3</w:t>
            </w:r>
            <w:r w:rsidR="009F505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864" w:type="dxa"/>
            <w:vAlign w:val="bottom"/>
          </w:tcPr>
          <w:p w14:paraId="3423DC8D" w14:textId="77777777" w:rsidR="00FE7B88" w:rsidRPr="00042D0D" w:rsidRDefault="00FE7B88" w:rsidP="00FE7B88">
            <w:pPr>
              <w:tabs>
                <w:tab w:val="left" w:pos="360"/>
              </w:tabs>
              <w:rPr>
                <w:rFonts w:ascii="Arial" w:hAnsi="Arial" w:cs="Arial"/>
              </w:rPr>
            </w:pPr>
            <w:r w:rsidRPr="00042D0D">
              <w:rPr>
                <w:rFonts w:ascii="Arial" w:hAnsi="Arial" w:cs="Arial"/>
              </w:rPr>
              <w:t>Zoning</w:t>
            </w:r>
          </w:p>
          <w:p w14:paraId="074B86F2" w14:textId="05B0869E" w:rsidR="00FE7B88" w:rsidRPr="00FE7B88" w:rsidRDefault="00FE7B88" w:rsidP="00FE7B88">
            <w:pPr>
              <w:tabs>
                <w:tab w:val="left" w:pos="360"/>
              </w:tabs>
              <w:rPr>
                <w:rFonts w:ascii="Arial" w:hAnsi="Arial" w:cs="Arial"/>
                <w:u w:val="single"/>
              </w:rPr>
            </w:pPr>
            <w:r w:rsidRPr="00FE7B88">
              <w:rPr>
                <w:rFonts w:ascii="Arial" w:hAnsi="Arial" w:cs="Arial"/>
              </w:rPr>
              <w:t xml:space="preserve">Provide documentation on </w:t>
            </w:r>
            <w:r w:rsidR="00F14916">
              <w:rPr>
                <w:rFonts w:ascii="Arial" w:hAnsi="Arial" w:cs="Arial"/>
              </w:rPr>
              <w:t xml:space="preserve">the </w:t>
            </w:r>
            <w:r w:rsidRPr="00FE7B88">
              <w:rPr>
                <w:rFonts w:ascii="Arial" w:hAnsi="Arial" w:cs="Arial"/>
              </w:rPr>
              <w:t xml:space="preserve">status of zoning.  This exhibit must be provided by the city/municipality where the proposed project will be located.  The city/municipality must state (1) the property’s current zoning classification and (2) if this zoning classification permits </w:t>
            </w:r>
            <w:r w:rsidR="00F14916">
              <w:rPr>
                <w:rFonts w:ascii="Arial" w:hAnsi="Arial" w:cs="Arial"/>
              </w:rPr>
              <w:t xml:space="preserve">the </w:t>
            </w:r>
            <w:r w:rsidRPr="00FE7B88">
              <w:rPr>
                <w:rFonts w:ascii="Arial" w:hAnsi="Arial" w:cs="Arial"/>
              </w:rPr>
              <w:t>construction of the proposed project</w:t>
            </w:r>
            <w:r>
              <w:rPr>
                <w:rFonts w:cs="Arial"/>
                <w:sz w:val="22"/>
                <w:szCs w:val="22"/>
              </w:rPr>
              <w:t>.</w:t>
            </w:r>
          </w:p>
        </w:tc>
        <w:tc>
          <w:tcPr>
            <w:tcW w:w="2742" w:type="dxa"/>
            <w:vAlign w:val="bottom"/>
          </w:tcPr>
          <w:p w14:paraId="51480206" w14:textId="43DF30F1" w:rsidR="00FE7B88" w:rsidRDefault="00FE7B88" w:rsidP="003101DB">
            <w:pPr>
              <w:pStyle w:val="IFANormal"/>
              <w:rPr>
                <w:bCs/>
                <w:sz w:val="20"/>
                <w:szCs w:val="20"/>
              </w:rPr>
            </w:pPr>
            <w:r>
              <w:rPr>
                <w:bCs/>
                <w:sz w:val="20"/>
                <w:szCs w:val="20"/>
              </w:rPr>
              <w:t xml:space="preserve">If requesting points for zoned correctly at </w:t>
            </w:r>
            <w:r w:rsidR="00F14916">
              <w:rPr>
                <w:bCs/>
                <w:sz w:val="20"/>
                <w:szCs w:val="20"/>
              </w:rPr>
              <w:t xml:space="preserve">the </w:t>
            </w:r>
            <w:r>
              <w:rPr>
                <w:bCs/>
                <w:sz w:val="20"/>
                <w:szCs w:val="20"/>
              </w:rPr>
              <w:t>time of application</w:t>
            </w:r>
          </w:p>
          <w:p w14:paraId="54372D4B" w14:textId="77777777" w:rsidR="00FE7B88" w:rsidRDefault="00FE7B88" w:rsidP="003101DB">
            <w:pPr>
              <w:pStyle w:val="IFANormal"/>
              <w:rPr>
                <w:bCs/>
                <w:sz w:val="20"/>
                <w:szCs w:val="20"/>
              </w:rPr>
            </w:pPr>
          </w:p>
          <w:p w14:paraId="76DD258A" w14:textId="77777777" w:rsidR="00FE7B88" w:rsidRDefault="00FE7B88" w:rsidP="003101DB">
            <w:pPr>
              <w:pStyle w:val="IFANormal"/>
              <w:rPr>
                <w:bCs/>
                <w:sz w:val="20"/>
                <w:szCs w:val="20"/>
              </w:rPr>
            </w:pPr>
          </w:p>
          <w:p w14:paraId="7784B5A5" w14:textId="2E365EBC" w:rsidR="00FE7B88" w:rsidRDefault="00FE7B88" w:rsidP="003101DB">
            <w:pPr>
              <w:pStyle w:val="IFANormal"/>
              <w:rPr>
                <w:bCs/>
                <w:sz w:val="20"/>
                <w:szCs w:val="20"/>
              </w:rPr>
            </w:pPr>
          </w:p>
        </w:tc>
      </w:tr>
    </w:tbl>
    <w:p w14:paraId="5788F1AF" w14:textId="77777777" w:rsidR="001F3F62" w:rsidRDefault="001F3F62">
      <w:pPr>
        <w:rPr>
          <w:rFonts w:ascii="Arial" w:eastAsiaTheme="minorHAnsi" w:hAnsi="Arial" w:cs="Arial"/>
          <w:sz w:val="22"/>
          <w:szCs w:val="22"/>
        </w:rPr>
      </w:pPr>
      <w:r>
        <w:br w:type="page"/>
      </w:r>
    </w:p>
    <w:p w14:paraId="6AD80682" w14:textId="77777777" w:rsidR="00122538" w:rsidRDefault="00122538" w:rsidP="00994826">
      <w:pPr>
        <w:pStyle w:val="IFANormal"/>
        <w:jc w:val="center"/>
        <w:rPr>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F74586" w14:textId="09A3C562" w:rsidR="00994826" w:rsidRPr="00994826" w:rsidRDefault="00994826" w:rsidP="00994826">
      <w:pPr>
        <w:pStyle w:val="IFANormal"/>
        <w:jc w:val="center"/>
        <w:rPr>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826">
        <w:rPr>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Threshold Items</w:t>
      </w:r>
    </w:p>
    <w:p w14:paraId="7D1AC5C5" w14:textId="77777777" w:rsidR="00875B5C" w:rsidRPr="000D619D" w:rsidRDefault="00875B5C" w:rsidP="000D619D">
      <w:pPr>
        <w:widowControl w:val="0"/>
        <w:tabs>
          <w:tab w:val="left" w:pos="2911"/>
          <w:tab w:val="left" w:pos="2912"/>
        </w:tabs>
        <w:autoSpaceDE w:val="0"/>
        <w:autoSpaceDN w:val="0"/>
        <w:ind w:right="993"/>
        <w:jc w:val="both"/>
        <w:rPr>
          <w:rFonts w:ascii="Arial" w:eastAsiaTheme="minorHAnsi" w:hAnsi="Arial" w:cs="Arial"/>
          <w:color w:val="538135" w:themeColor="accent6" w:themeShade="BF"/>
          <w:sz w:val="24"/>
          <w:szCs w:val="28"/>
        </w:rPr>
      </w:pPr>
    </w:p>
    <w:p w14:paraId="57B016AF" w14:textId="3BEE4033" w:rsidR="00875B5C" w:rsidRPr="00875B5C" w:rsidRDefault="00875B5C" w:rsidP="00875B5C">
      <w:pPr>
        <w:pStyle w:val="ListParagraph"/>
        <w:widowControl w:val="0"/>
        <w:tabs>
          <w:tab w:val="left" w:pos="2911"/>
          <w:tab w:val="left" w:pos="2912"/>
        </w:tabs>
        <w:autoSpaceDE w:val="0"/>
        <w:autoSpaceDN w:val="0"/>
        <w:ind w:right="993"/>
        <w:jc w:val="both"/>
        <w:rPr>
          <w:rFonts w:ascii="Arial" w:eastAsiaTheme="minorHAnsi" w:hAnsi="Arial" w:cs="Arial"/>
          <w:b/>
          <w:bCs/>
          <w:sz w:val="24"/>
          <w:szCs w:val="28"/>
        </w:rPr>
      </w:pPr>
      <w:r w:rsidRPr="00875B5C">
        <w:rPr>
          <w:rFonts w:ascii="Arial" w:eastAsiaTheme="minorHAnsi" w:hAnsi="Arial" w:cs="Arial"/>
          <w:b/>
          <w:bCs/>
          <w:sz w:val="24"/>
          <w:szCs w:val="28"/>
        </w:rPr>
        <w:t xml:space="preserve">*NOTE: If a project’s application does not meet </w:t>
      </w:r>
      <w:r w:rsidR="009D530A">
        <w:rPr>
          <w:rFonts w:ascii="Arial" w:eastAsiaTheme="minorHAnsi" w:hAnsi="Arial" w:cs="Arial"/>
          <w:b/>
          <w:bCs/>
          <w:sz w:val="24"/>
          <w:szCs w:val="28"/>
        </w:rPr>
        <w:t xml:space="preserve">the </w:t>
      </w:r>
      <w:r w:rsidRPr="00875B5C">
        <w:rPr>
          <w:rFonts w:ascii="Arial" w:eastAsiaTheme="minorHAnsi" w:hAnsi="Arial" w:cs="Arial"/>
          <w:b/>
          <w:bCs/>
          <w:sz w:val="24"/>
          <w:szCs w:val="28"/>
        </w:rPr>
        <w:t>requirements of the threshold items, the application will not be reviewed any further by IFA.*</w:t>
      </w:r>
    </w:p>
    <w:p w14:paraId="26ED17F9" w14:textId="77777777" w:rsidR="006A3B45" w:rsidRDefault="006A3B45" w:rsidP="006A3B45">
      <w:pPr>
        <w:widowControl w:val="0"/>
        <w:tabs>
          <w:tab w:val="left" w:pos="2911"/>
          <w:tab w:val="left" w:pos="2912"/>
        </w:tabs>
        <w:autoSpaceDE w:val="0"/>
        <w:autoSpaceDN w:val="0"/>
        <w:ind w:right="993"/>
        <w:rPr>
          <w:rFonts w:ascii="Arial" w:eastAsiaTheme="minorHAnsi" w:hAnsi="Arial" w:cs="Arial"/>
          <w:szCs w:val="22"/>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90"/>
        <w:gridCol w:w="4694"/>
        <w:gridCol w:w="2742"/>
      </w:tblGrid>
      <w:tr w:rsidR="009A3A5D" w:rsidRPr="003101DB" w14:paraId="55A3B428" w14:textId="77777777" w:rsidTr="00B046F1">
        <w:trPr>
          <w:cantSplit/>
          <w:tblHeader/>
        </w:trPr>
        <w:tc>
          <w:tcPr>
            <w:tcW w:w="2490" w:type="dxa"/>
            <w:shd w:val="clear" w:color="auto" w:fill="E7E6E6" w:themeFill="background2"/>
          </w:tcPr>
          <w:p w14:paraId="472318D9" w14:textId="4ABE310F" w:rsidR="009A3A5D" w:rsidRPr="003101DB" w:rsidRDefault="009A3A5D" w:rsidP="009A3A5D">
            <w:pPr>
              <w:pStyle w:val="IFANormal"/>
              <w:jc w:val="center"/>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5" w:name="_Hlk69842391"/>
            <w:r>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Code Reference</w:t>
            </w:r>
          </w:p>
        </w:tc>
        <w:tc>
          <w:tcPr>
            <w:tcW w:w="4694" w:type="dxa"/>
            <w:shd w:val="clear" w:color="auto" w:fill="E7E6E6" w:themeFill="background2"/>
          </w:tcPr>
          <w:p w14:paraId="287D1BFE" w14:textId="77777777" w:rsidR="009A3A5D" w:rsidRPr="003101DB" w:rsidRDefault="009A3A5D" w:rsidP="009A3A5D">
            <w:pPr>
              <w:pStyle w:val="IFANormal"/>
              <w:jc w:val="center"/>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w:t>
            </w:r>
          </w:p>
        </w:tc>
        <w:tc>
          <w:tcPr>
            <w:tcW w:w="2742" w:type="dxa"/>
            <w:shd w:val="clear" w:color="auto" w:fill="E7E6E6" w:themeFill="background2"/>
          </w:tcPr>
          <w:p w14:paraId="62A7ACF9" w14:textId="77777777" w:rsidR="009A3A5D" w:rsidRPr="003101DB" w:rsidRDefault="009A3A5D" w:rsidP="009A3A5D">
            <w:pPr>
              <w:pStyle w:val="IFANormal"/>
              <w:rPr>
                <w:b/>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w:t>
            </w:r>
          </w:p>
        </w:tc>
      </w:tr>
      <w:tr w:rsidR="009A3A5D" w:rsidRPr="003101DB" w14:paraId="4CD333D5" w14:textId="77777777" w:rsidTr="009A3A5D">
        <w:trPr>
          <w:cantSplit/>
          <w:tblHeader/>
        </w:trPr>
        <w:tc>
          <w:tcPr>
            <w:tcW w:w="2490" w:type="dxa"/>
          </w:tcPr>
          <w:p w14:paraId="6DB1C156" w14:textId="7734D1B9" w:rsidR="009A3A5D" w:rsidRPr="009A3A5D" w:rsidRDefault="009A3A5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55FBF6A3" w14:textId="77777777" w:rsidR="009A3A5D" w:rsidRPr="005D0007" w:rsidRDefault="009A3A5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0007">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Compliance with IFA Programs</w:t>
            </w:r>
          </w:p>
          <w:p w14:paraId="5752E552" w14:textId="3E31BEB8" w:rsidR="009A3A5D" w:rsidRPr="0017758D" w:rsidRDefault="009A3A5D" w:rsidP="009A3A5D">
            <w:pPr>
              <w:pStyle w:val="IFANormal"/>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IFA determines, at its discretion, whether the Ownership Entity or its partners listed for the project pass threshold if they are delinquent or out of compliance with another IFA program.</w:t>
            </w:r>
          </w:p>
        </w:tc>
        <w:tc>
          <w:tcPr>
            <w:tcW w:w="2742" w:type="dxa"/>
          </w:tcPr>
          <w:p w14:paraId="223455FB" w14:textId="37E03415" w:rsidR="009A3A5D" w:rsidRPr="009D540C" w:rsidRDefault="009A3A5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1E43F178" w14:textId="77777777" w:rsidTr="009A3A5D">
        <w:trPr>
          <w:cantSplit/>
          <w:tblHeader/>
        </w:trPr>
        <w:tc>
          <w:tcPr>
            <w:tcW w:w="2490" w:type="dxa"/>
          </w:tcPr>
          <w:p w14:paraId="26BC977D" w14:textId="145FA8A4"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2C0C6BE8" w14:textId="5E20DA84" w:rsidR="0017758D" w:rsidRPr="00086264" w:rsidRDefault="0017758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626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Application</w:t>
            </w:r>
          </w:p>
        </w:tc>
        <w:tc>
          <w:tcPr>
            <w:tcW w:w="2742" w:type="dxa"/>
          </w:tcPr>
          <w:p w14:paraId="7394606B" w14:textId="456A7514"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8C24EA" w:rsidRPr="003101DB" w14:paraId="4F20E08B" w14:textId="77777777" w:rsidTr="009A3A5D">
        <w:trPr>
          <w:cantSplit/>
          <w:tblHeader/>
        </w:trPr>
        <w:tc>
          <w:tcPr>
            <w:tcW w:w="2490" w:type="dxa"/>
          </w:tcPr>
          <w:p w14:paraId="25923721" w14:textId="27CA3147" w:rsidR="008C24EA" w:rsidRDefault="008C24EA"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7CE3282E" w14:textId="77777777" w:rsidR="008C24EA" w:rsidRDefault="008E3F75"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Wetland</w:t>
            </w:r>
          </w:p>
          <w:p w14:paraId="7559C1E1" w14:textId="3D6A5A81" w:rsidR="008E3F75" w:rsidRPr="008E3F75" w:rsidRDefault="008E3F75" w:rsidP="009A3A5D">
            <w:pPr>
              <w:pStyle w:val="IFANormal"/>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assisted rental unit may be located in a designated wetland</w:t>
            </w:r>
          </w:p>
        </w:tc>
        <w:tc>
          <w:tcPr>
            <w:tcW w:w="2742" w:type="dxa"/>
          </w:tcPr>
          <w:p w14:paraId="0F6FCD3A" w14:textId="14D0B1FC" w:rsidR="008C24EA" w:rsidRDefault="008E3F7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4A9D5EBB" w14:textId="77777777" w:rsidTr="009A3A5D">
        <w:trPr>
          <w:cantSplit/>
          <w:tblHeader/>
        </w:trPr>
        <w:tc>
          <w:tcPr>
            <w:tcW w:w="2490" w:type="dxa"/>
          </w:tcPr>
          <w:p w14:paraId="66B5B40B" w14:textId="101B35DE"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105785BB" w14:textId="77777777" w:rsidR="0017758D" w:rsidRPr="00086264" w:rsidRDefault="0017758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626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Flood Zone</w:t>
            </w:r>
          </w:p>
          <w:p w14:paraId="63C8EF99" w14:textId="45EA2418" w:rsidR="0017758D" w:rsidRPr="0017758D" w:rsidRDefault="0017758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assisted rental unit may be located in an identified or proposed flood zone.</w:t>
            </w:r>
          </w:p>
        </w:tc>
        <w:tc>
          <w:tcPr>
            <w:tcW w:w="2742" w:type="dxa"/>
          </w:tcPr>
          <w:p w14:paraId="2E9CA61C" w14:textId="520A60E4"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1F75E435" w14:textId="77777777" w:rsidTr="009A3A5D">
        <w:trPr>
          <w:cantSplit/>
          <w:tblHeader/>
        </w:trPr>
        <w:tc>
          <w:tcPr>
            <w:tcW w:w="2490" w:type="dxa"/>
          </w:tcPr>
          <w:p w14:paraId="287D6BDD" w14:textId="7B233CB1"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725E3336" w14:textId="77777777" w:rsidR="0017758D" w:rsidRPr="0065487B" w:rsidRDefault="0017758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87B">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Repay/Forfeit Funds</w:t>
            </w:r>
          </w:p>
          <w:p w14:paraId="6E9FBEFF" w14:textId="0EB57B20" w:rsidR="0017758D" w:rsidRPr="0017758D" w:rsidRDefault="0017758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Ownership Entity/General Partner(s) and Developer have not worked on any housing project/program where they had to repay or forfeit any funds awarded from a federal, state, or local program.</w:t>
            </w:r>
          </w:p>
        </w:tc>
        <w:tc>
          <w:tcPr>
            <w:tcW w:w="2742" w:type="dxa"/>
          </w:tcPr>
          <w:p w14:paraId="016F21F2" w14:textId="2DF44FD0"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answer &amp; explain</w:t>
            </w:r>
          </w:p>
        </w:tc>
      </w:tr>
      <w:tr w:rsidR="0017758D" w:rsidRPr="003101DB" w14:paraId="5971F497" w14:textId="77777777" w:rsidTr="009A3A5D">
        <w:trPr>
          <w:cantSplit/>
          <w:tblHeader/>
        </w:trPr>
        <w:tc>
          <w:tcPr>
            <w:tcW w:w="2490" w:type="dxa"/>
          </w:tcPr>
          <w:p w14:paraId="405CB61C" w14:textId="6EA0075A"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3A1EC121" w14:textId="77777777" w:rsidR="0017758D" w:rsidRPr="00241C5C" w:rsidRDefault="0017758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C5C">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Control</w:t>
            </w:r>
          </w:p>
          <w:p w14:paraId="3FC32B23" w14:textId="419654B8" w:rsidR="0017758D" w:rsidRPr="0017758D" w:rsidRDefault="0017758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Applicant must have site control valid for </w:t>
            </w:r>
            <w:r w:rsidR="00724F69">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nine</w:t>
            </w: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months following the NHTF round closing date.</w:t>
            </w:r>
          </w:p>
        </w:tc>
        <w:tc>
          <w:tcPr>
            <w:tcW w:w="2742" w:type="dxa"/>
          </w:tcPr>
          <w:p w14:paraId="3D5AA4D3" w14:textId="561C1744"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0349F0BE" w14:textId="77777777" w:rsidTr="009A3A5D">
        <w:trPr>
          <w:cantSplit/>
          <w:tblHeader/>
        </w:trPr>
        <w:tc>
          <w:tcPr>
            <w:tcW w:w="2490" w:type="dxa"/>
          </w:tcPr>
          <w:p w14:paraId="12196C74" w14:textId="7DAD10E5"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7EA9D35B" w14:textId="77777777" w:rsidR="0017758D" w:rsidRPr="009251DD" w:rsidRDefault="0017758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1D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Zoning</w:t>
            </w:r>
          </w:p>
          <w:p w14:paraId="74624FBE" w14:textId="50F501B8" w:rsidR="0017758D" w:rsidRPr="0017758D" w:rsidRDefault="009251D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property</w:t>
            </w:r>
            <w:r w:rsidR="0017758D"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location is zoned correctly or will be prior to construction.</w:t>
            </w:r>
          </w:p>
        </w:tc>
        <w:tc>
          <w:tcPr>
            <w:tcW w:w="2742" w:type="dxa"/>
          </w:tcPr>
          <w:p w14:paraId="7A9A0F4D" w14:textId="328C7650"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40763652" w14:textId="77777777" w:rsidTr="009A3A5D">
        <w:trPr>
          <w:cantSplit/>
          <w:tblHeader/>
        </w:trPr>
        <w:tc>
          <w:tcPr>
            <w:tcW w:w="2490" w:type="dxa"/>
          </w:tcPr>
          <w:p w14:paraId="0C3F01B8" w14:textId="2FB0DA82"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1B533A6B" w14:textId="77777777" w:rsidR="0017758D" w:rsidRPr="009251DD" w:rsidRDefault="0017758D"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1D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Minimum NHTF Subsidy</w:t>
            </w:r>
          </w:p>
          <w:p w14:paraId="6831A604" w14:textId="62F4E6B1" w:rsidR="0017758D" w:rsidRPr="0017758D" w:rsidRDefault="0017758D"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NHTF subsidy to the project is at least $1,000 per unit.</w:t>
            </w:r>
          </w:p>
        </w:tc>
        <w:tc>
          <w:tcPr>
            <w:tcW w:w="2742" w:type="dxa"/>
          </w:tcPr>
          <w:p w14:paraId="53BACDCE" w14:textId="2AFD509E"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109BD443" w14:textId="77777777" w:rsidTr="009A3A5D">
        <w:trPr>
          <w:cantSplit/>
          <w:tblHeader/>
        </w:trPr>
        <w:tc>
          <w:tcPr>
            <w:tcW w:w="2490" w:type="dxa"/>
          </w:tcPr>
          <w:p w14:paraId="160EC868" w14:textId="26F21F1A"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7F6C8466" w14:textId="77777777" w:rsidR="0017758D" w:rsidRPr="0031602F" w:rsidRDefault="0017758D"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602F">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Radon</w:t>
            </w:r>
          </w:p>
          <w:p w14:paraId="502AF65A" w14:textId="04BE9E17" w:rsidR="0017758D" w:rsidRPr="0017758D" w:rsidRDefault="0017758D" w:rsidP="0017758D">
            <w:pPr>
              <w:pStyle w:val="IFANormal"/>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buildings must be tested for radon.  Radon gas is measured in picocuries per liter (pCi/L) of air.  If </w:t>
            </w:r>
            <w:r w:rsidR="0031602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building test</w:t>
            </w: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over 4.0 pCi/L or over, a mitigation system must be installed.</w:t>
            </w:r>
            <w:r w:rsidR="008D63A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Suggestion</w:t>
            </w:r>
            <w:r w:rsidR="004771AA">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3A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new construction a passive system should</w:t>
            </w:r>
            <w:r w:rsidR="0032023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installed and then if over the 4.0 pCi/L, then the system could </w:t>
            </w:r>
            <w:r w:rsidR="00FC599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made active</w:t>
            </w:r>
            <w:r w:rsidR="00FB29DE">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2023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742" w:type="dxa"/>
          </w:tcPr>
          <w:p w14:paraId="1B39B9DB" w14:textId="503399DB"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69617842" w14:textId="77777777" w:rsidTr="009A3A5D">
        <w:trPr>
          <w:cantSplit/>
          <w:tblHeader/>
        </w:trPr>
        <w:tc>
          <w:tcPr>
            <w:tcW w:w="2490" w:type="dxa"/>
          </w:tcPr>
          <w:p w14:paraId="39FB33CD" w14:textId="69FECF62"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5DA075D8" w14:textId="77777777" w:rsidR="0017758D" w:rsidRPr="0048674D" w:rsidRDefault="0017758D"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74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 Support</w:t>
            </w:r>
          </w:p>
          <w:p w14:paraId="74FF0108" w14:textId="75341A93" w:rsidR="0017758D" w:rsidRPr="0017758D" w:rsidRDefault="0017758D"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application shall demonstrate local support for the proposed activity.</w:t>
            </w:r>
          </w:p>
        </w:tc>
        <w:tc>
          <w:tcPr>
            <w:tcW w:w="2742" w:type="dxa"/>
          </w:tcPr>
          <w:p w14:paraId="75D78DA2" w14:textId="7799048F"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B046F1" w:rsidRPr="003101DB" w14:paraId="3DEFB008" w14:textId="77777777" w:rsidTr="009A3A5D">
        <w:trPr>
          <w:cantSplit/>
          <w:tblHeader/>
        </w:trPr>
        <w:tc>
          <w:tcPr>
            <w:tcW w:w="2490" w:type="dxa"/>
          </w:tcPr>
          <w:p w14:paraId="15AB0844" w14:textId="47C22820" w:rsidR="00B046F1" w:rsidRDefault="00B046F1"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75154150" w14:textId="77777777" w:rsidR="00B046F1" w:rsidRPr="00747612" w:rsidRDefault="00B046F1"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612">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Certification</w:t>
            </w:r>
          </w:p>
          <w:p w14:paraId="5D68DBEA" w14:textId="0F67BE2B" w:rsidR="00B046F1" w:rsidRPr="00B046F1" w:rsidRDefault="00B046F1"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application shall include </w:t>
            </w:r>
            <w:r w:rsidR="0074761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NHTF certification</w:t>
            </w:r>
            <w:r w:rsidR="00006D67">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which states</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the applicant will comply with all applicable state and federal laws and regulations.</w:t>
            </w:r>
          </w:p>
        </w:tc>
        <w:tc>
          <w:tcPr>
            <w:tcW w:w="2742" w:type="dxa"/>
          </w:tcPr>
          <w:p w14:paraId="1AC9773A" w14:textId="7F5AC3A6" w:rsidR="00B046F1" w:rsidRDefault="00B046F1"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B046F1" w:rsidRPr="003101DB" w14:paraId="46FD942B" w14:textId="77777777" w:rsidTr="009A3A5D">
        <w:trPr>
          <w:cantSplit/>
          <w:tblHeader/>
        </w:trPr>
        <w:tc>
          <w:tcPr>
            <w:tcW w:w="2490" w:type="dxa"/>
          </w:tcPr>
          <w:p w14:paraId="76CFD1B5" w14:textId="253409FB" w:rsidR="00B046F1" w:rsidRDefault="00B046F1"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Application</w:t>
            </w:r>
          </w:p>
        </w:tc>
        <w:tc>
          <w:tcPr>
            <w:tcW w:w="4694" w:type="dxa"/>
          </w:tcPr>
          <w:p w14:paraId="188A393A" w14:textId="77777777" w:rsidR="00B046F1" w:rsidRPr="00006D67" w:rsidRDefault="00B046F1"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D67">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Evidence of Need</w:t>
            </w:r>
          </w:p>
          <w:p w14:paraId="1DAD07A4" w14:textId="583ED458" w:rsidR="00B046F1" w:rsidRPr="00B046F1" w:rsidRDefault="00B046F1"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6F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application shall provide evidence of the need for the proposed activity, the potential impact of the proposed activity, the feasibility of the proposed activity, and the impact of additional housing resources on the existing related housing market.</w:t>
            </w:r>
            <w:r w:rsidR="00784E69">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any housing studies have been completed </w:t>
            </w:r>
            <w:r w:rsidR="00416FC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area include that information.</w:t>
            </w:r>
          </w:p>
        </w:tc>
        <w:tc>
          <w:tcPr>
            <w:tcW w:w="2742" w:type="dxa"/>
          </w:tcPr>
          <w:p w14:paraId="120AE4F0" w14:textId="124E8519" w:rsidR="00B046F1" w:rsidRDefault="00B046F1"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B046F1" w:rsidRPr="003101DB" w14:paraId="17105010" w14:textId="77777777" w:rsidTr="009A3A5D">
        <w:trPr>
          <w:cantSplit/>
          <w:tblHeader/>
        </w:trPr>
        <w:tc>
          <w:tcPr>
            <w:tcW w:w="2490" w:type="dxa"/>
          </w:tcPr>
          <w:p w14:paraId="648062B4" w14:textId="6242D213" w:rsidR="00B046F1" w:rsidRPr="006A3B45" w:rsidRDefault="00B046F1"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&amp; Federal 24 CFR 93.300</w:t>
            </w:r>
          </w:p>
        </w:tc>
        <w:tc>
          <w:tcPr>
            <w:tcW w:w="4694" w:type="dxa"/>
          </w:tcPr>
          <w:p w14:paraId="590F4749" w14:textId="3454C868" w:rsidR="00B046F1" w:rsidRPr="00526E1B" w:rsidRDefault="00526E1B"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Pro-Rata</w:t>
            </w:r>
            <w:r w:rsidR="00B046F1" w:rsidRPr="00526E1B">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Fair Share</w:t>
            </w:r>
          </w:p>
          <w:p w14:paraId="2C5770C1" w14:textId="3A500074" w:rsidR="00B046F1" w:rsidRPr="006A3B45" w:rsidRDefault="00B046F1"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total amount of NHTF funds awarded on a per-unit basis cannot exceed the (2012) pro rata or fair share of the total project costs when compared to a similar unit in a rental activity.</w:t>
            </w:r>
          </w:p>
        </w:tc>
        <w:tc>
          <w:tcPr>
            <w:tcW w:w="2742" w:type="dxa"/>
          </w:tcPr>
          <w:p w14:paraId="318D5C07" w14:textId="476FA27B" w:rsidR="00B046F1" w:rsidRPr="006A3B45" w:rsidRDefault="00B046F1"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B046F1" w:rsidRPr="003101DB" w14:paraId="31B80E4E" w14:textId="77777777" w:rsidTr="009A3A5D">
        <w:trPr>
          <w:cantSplit/>
          <w:tblHeader/>
        </w:trPr>
        <w:tc>
          <w:tcPr>
            <w:tcW w:w="2490" w:type="dxa"/>
          </w:tcPr>
          <w:p w14:paraId="2FE9F9AE" w14:textId="77777777" w:rsidR="00B046F1" w:rsidRPr="00B046F1" w:rsidRDefault="00B046F1" w:rsidP="00B046F1">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6F1">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12875B7C" w14:textId="3E1C4A60" w:rsidR="00B046F1" w:rsidRPr="006A3B45" w:rsidRDefault="00B046F1" w:rsidP="00B046F1">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5, subpart A</w:t>
            </w:r>
          </w:p>
        </w:tc>
        <w:tc>
          <w:tcPr>
            <w:tcW w:w="4694" w:type="dxa"/>
          </w:tcPr>
          <w:p w14:paraId="32D155F3" w14:textId="77777777" w:rsidR="00B046F1" w:rsidRPr="00BD4FE5" w:rsidRDefault="00B046F1" w:rsidP="00B046F1">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4FE5">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Ineligible Parties</w:t>
            </w:r>
          </w:p>
          <w:p w14:paraId="6DCD5427" w14:textId="23DB0726" w:rsidR="00B046F1" w:rsidRPr="006A3B45" w:rsidRDefault="00B046F1" w:rsidP="00B046F1">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following parties are not on the U.S. Dept. of HUD’s debarred list:  Ownership Entity, General Partner, Co-General Partner, Developer, Co-Developer, and Management Company.</w:t>
            </w:r>
          </w:p>
        </w:tc>
        <w:tc>
          <w:tcPr>
            <w:tcW w:w="2742" w:type="dxa"/>
          </w:tcPr>
          <w:p w14:paraId="79223E2C" w14:textId="6383C63C" w:rsidR="00B046F1" w:rsidRPr="006A3B45" w:rsidRDefault="00B046F1"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0712E2C9" w14:textId="77777777" w:rsidTr="009A3A5D">
        <w:trPr>
          <w:cantSplit/>
          <w:tblHeader/>
        </w:trPr>
        <w:tc>
          <w:tcPr>
            <w:tcW w:w="2490" w:type="dxa"/>
          </w:tcPr>
          <w:p w14:paraId="0D30DEE1"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676EEBB0" w14:textId="26E3194F"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93.150</w:t>
            </w:r>
          </w:p>
        </w:tc>
        <w:tc>
          <w:tcPr>
            <w:tcW w:w="4694" w:type="dxa"/>
          </w:tcPr>
          <w:p w14:paraId="34B60C75" w14:textId="77777777" w:rsidR="0051490E" w:rsidRPr="00F678D9"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78D9">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&amp; Neighborhood Standards</w:t>
            </w:r>
          </w:p>
          <w:p w14:paraId="2554A1EB" w14:textId="4708AAF0"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Incorporate the site and neighborhood standards of the NHTF Program as an integral part of the project evaluation process.</w:t>
            </w:r>
          </w:p>
        </w:tc>
        <w:tc>
          <w:tcPr>
            <w:tcW w:w="2742" w:type="dxa"/>
          </w:tcPr>
          <w:p w14:paraId="3AD48C30" w14:textId="29C03C22"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167C3A3A" w14:textId="77777777" w:rsidTr="009A3A5D">
        <w:trPr>
          <w:cantSplit/>
          <w:tblHeader/>
        </w:trPr>
        <w:tc>
          <w:tcPr>
            <w:tcW w:w="2490" w:type="dxa"/>
          </w:tcPr>
          <w:p w14:paraId="7216F1FE"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080AB310" w14:textId="77777777" w:rsid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93.250</w:t>
            </w:r>
          </w:p>
          <w:p w14:paraId="72FF6FB9" w14:textId="77777777" w:rsidR="00FB1F81" w:rsidRDefault="00FB1F81"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35D40E" w14:textId="77777777" w:rsidR="00FB1F81" w:rsidRDefault="00FB1F81"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023A7C" w14:textId="4ADEB1C2" w:rsidR="00FB1F81" w:rsidRPr="006A3B45" w:rsidRDefault="00FB1F81"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HOTMA Act of 2016 Sections 102, 103, 104</w:t>
            </w:r>
          </w:p>
        </w:tc>
        <w:tc>
          <w:tcPr>
            <w:tcW w:w="4694" w:type="dxa"/>
          </w:tcPr>
          <w:p w14:paraId="104B84F2" w14:textId="77777777" w:rsidR="0051490E" w:rsidRPr="00477CC4"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7CC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Income Limits</w:t>
            </w:r>
          </w:p>
          <w:p w14:paraId="2A144B0D" w14:textId="77777777" w:rsidR="0051490E"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NHTF-assisted units shall be rented to extremely low-income households (at or below 30% AMI).</w:t>
            </w:r>
          </w:p>
          <w:p w14:paraId="558A7319" w14:textId="59FDA1F1" w:rsidR="00674167" w:rsidRPr="006A3B45" w:rsidRDefault="00674167"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HOTMA regulation was issued by HUD to implement Sections 102, 103, and 104 of the Housing Opportunity Through Modernization Act of 2016.  This updates H</w:t>
            </w:r>
            <w:r w:rsidR="00804536">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regulations of income reviews, definitions of income and assets</w:t>
            </w:r>
            <w:r w:rsidR="00466F2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income</w:t>
            </w:r>
            <w:r w:rsidR="00466F2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determinations for families.  Implementation of HOTMA begins January 1, 2024.</w:t>
            </w:r>
          </w:p>
        </w:tc>
        <w:tc>
          <w:tcPr>
            <w:tcW w:w="2742" w:type="dxa"/>
          </w:tcPr>
          <w:p w14:paraId="3B6E6DEF" w14:textId="7EF121D7"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662DC56E" w14:textId="77777777" w:rsidTr="009A3A5D">
        <w:trPr>
          <w:cantSplit/>
          <w:tblHeader/>
        </w:trPr>
        <w:tc>
          <w:tcPr>
            <w:tcW w:w="2490" w:type="dxa"/>
          </w:tcPr>
          <w:p w14:paraId="1F9822A8"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4D51F007" w14:textId="7588A4E5"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93.300</w:t>
            </w:r>
          </w:p>
        </w:tc>
        <w:tc>
          <w:tcPr>
            <w:tcW w:w="4694" w:type="dxa"/>
          </w:tcPr>
          <w:p w14:paraId="5502EDAD" w14:textId="77777777" w:rsidR="0051490E" w:rsidRPr="00351C38"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1C38">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GAP Financing</w:t>
            </w:r>
          </w:p>
          <w:p w14:paraId="5B721D80" w14:textId="6C64E1EF"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application shall show that a need for NHTF assistance exists after all other financial resources have been identified and secured for the proposed activity.</w:t>
            </w:r>
          </w:p>
        </w:tc>
        <w:tc>
          <w:tcPr>
            <w:tcW w:w="2742" w:type="dxa"/>
          </w:tcPr>
          <w:p w14:paraId="43E292FD" w14:textId="3F96C408"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20255BCA" w14:textId="77777777" w:rsidTr="009A3A5D">
        <w:trPr>
          <w:cantSplit/>
          <w:tblHeader/>
        </w:trPr>
        <w:tc>
          <w:tcPr>
            <w:tcW w:w="2490" w:type="dxa"/>
          </w:tcPr>
          <w:p w14:paraId="6BBBA10A"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32B9AD35" w14:textId="181DE982"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93.300</w:t>
            </w:r>
          </w:p>
        </w:tc>
        <w:tc>
          <w:tcPr>
            <w:tcW w:w="4694" w:type="dxa"/>
          </w:tcPr>
          <w:p w14:paraId="74116C17" w14:textId="77777777" w:rsidR="0051490E" w:rsidRPr="00F32528"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528">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Subsidy Layering</w:t>
            </w:r>
          </w:p>
          <w:p w14:paraId="18368F7E" w14:textId="5B6CAC4F"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IFA shall evaluate the project in accordance with subsidy layering guidelines adopted by HUD for this purpose.</w:t>
            </w:r>
          </w:p>
        </w:tc>
        <w:tc>
          <w:tcPr>
            <w:tcW w:w="2742" w:type="dxa"/>
          </w:tcPr>
          <w:p w14:paraId="002B81F6" w14:textId="1831CAB8"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19C05DA9" w14:textId="77777777" w:rsidTr="009A3A5D">
        <w:trPr>
          <w:cantSplit/>
          <w:tblHeader/>
        </w:trPr>
        <w:tc>
          <w:tcPr>
            <w:tcW w:w="2490" w:type="dxa"/>
          </w:tcPr>
          <w:p w14:paraId="5BC83563"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Federal</w:t>
            </w:r>
          </w:p>
          <w:p w14:paraId="2CBD99BA" w14:textId="77777777" w:rsid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93.301</w:t>
            </w:r>
          </w:p>
          <w:p w14:paraId="46B13DFF" w14:textId="77777777" w:rsidR="009A42E9" w:rsidRDefault="009A42E9"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20F03D" w14:textId="77777777" w:rsidR="009A42E9" w:rsidRDefault="009A42E9"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9B45A" w14:textId="77777777" w:rsidR="009A42E9" w:rsidRDefault="009A42E9"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7C89E9" w14:textId="77777777" w:rsidR="009A42E9" w:rsidRDefault="009A42E9"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39658" w14:textId="77777777" w:rsidR="009A42E9" w:rsidRDefault="009A42E9"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9B0607" w14:textId="77777777" w:rsidR="009A42E9" w:rsidRDefault="009A42E9"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D78C4D" w14:textId="1C6E8A1E" w:rsidR="009A42E9" w:rsidRPr="006A3B45" w:rsidRDefault="00AB7137"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 24 CFR 5.70(c )</w:t>
            </w:r>
          </w:p>
        </w:tc>
        <w:tc>
          <w:tcPr>
            <w:tcW w:w="4694" w:type="dxa"/>
          </w:tcPr>
          <w:p w14:paraId="489BB2F4" w14:textId="77777777" w:rsidR="0051490E" w:rsidRPr="00F32528"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528">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Property Standards</w:t>
            </w:r>
          </w:p>
          <w:p w14:paraId="57BFCB90" w14:textId="77777777" w:rsidR="0051490E"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rental housing shall be constructed in accordance with any locally adopted and enforced building or housing codes, standards</w:t>
            </w:r>
            <w:r w:rsidR="00F17AE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ordinances.  In the absence of locally adopted and enforced building or housing codes, the requirements of the state building code shall apply.</w:t>
            </w:r>
          </w:p>
          <w:p w14:paraId="4E2E298F" w14:textId="56991751" w:rsidR="009A42E9" w:rsidRPr="006A3B45" w:rsidRDefault="009A42E9"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HUD has recently released the NSPIRE regulations, which replaces the HQS regulations.  Implementation will begin with any NHTF contract signed after Octobe</w:t>
            </w:r>
            <w:r w:rsidR="00804536">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1, 2024.</w:t>
            </w:r>
          </w:p>
        </w:tc>
        <w:tc>
          <w:tcPr>
            <w:tcW w:w="2742" w:type="dxa"/>
          </w:tcPr>
          <w:p w14:paraId="5BFD26A5" w14:textId="11CB83B1"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518A8974" w14:textId="77777777" w:rsidTr="009A3A5D">
        <w:trPr>
          <w:cantSplit/>
          <w:tblHeader/>
        </w:trPr>
        <w:tc>
          <w:tcPr>
            <w:tcW w:w="2490" w:type="dxa"/>
          </w:tcPr>
          <w:p w14:paraId="4401CABC"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39C7CF90" w14:textId="13CB59AE"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93.301</w:t>
            </w:r>
          </w:p>
        </w:tc>
        <w:tc>
          <w:tcPr>
            <w:tcW w:w="4694" w:type="dxa"/>
          </w:tcPr>
          <w:p w14:paraId="136E4BB3" w14:textId="77777777" w:rsidR="0051490E" w:rsidRPr="00965AF4"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AF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Handicapped Accessibility Requirement</w:t>
            </w:r>
          </w:p>
          <w:p w14:paraId="41728C9F" w14:textId="48DECC3D"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w:t>
            </w:r>
            <w:r w:rsidR="004751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project is</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 construction</w:t>
            </w:r>
            <w:r w:rsidR="004751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adaptive reuse</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project must have at least 5% Handicapped Accessible units.</w:t>
            </w:r>
          </w:p>
        </w:tc>
        <w:tc>
          <w:tcPr>
            <w:tcW w:w="2742" w:type="dxa"/>
          </w:tcPr>
          <w:p w14:paraId="62898A46" w14:textId="6785FBD6"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1F403E91" w14:textId="77777777" w:rsidTr="009A3A5D">
        <w:trPr>
          <w:cantSplit/>
          <w:tblHeader/>
        </w:trPr>
        <w:tc>
          <w:tcPr>
            <w:tcW w:w="2490" w:type="dxa"/>
          </w:tcPr>
          <w:p w14:paraId="23FC3A48"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6539BE80" w14:textId="45EF76F4"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CFR 93.301 </w:t>
            </w:r>
          </w:p>
        </w:tc>
        <w:tc>
          <w:tcPr>
            <w:tcW w:w="4694" w:type="dxa"/>
          </w:tcPr>
          <w:p w14:paraId="39C72883" w14:textId="77777777" w:rsidR="0051490E" w:rsidRPr="000D7315"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315">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Handicapped Accessibility Requirement</w:t>
            </w:r>
          </w:p>
          <w:p w14:paraId="734E1FF2" w14:textId="7F5292BC"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w:t>
            </w:r>
            <w:r w:rsidR="000D731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project is</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 construction</w:t>
            </w:r>
            <w:r w:rsidR="000D731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adaptive reuse</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project must have at least 2% Visual/Hearing Handicapped Accessible units</w:t>
            </w:r>
            <w:r w:rsidR="004F7FB4">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2742" w:type="dxa"/>
          </w:tcPr>
          <w:p w14:paraId="172C72E3" w14:textId="754B3F22"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35402ACC" w14:textId="77777777" w:rsidTr="009A3A5D">
        <w:trPr>
          <w:cantSplit/>
          <w:tblHeader/>
        </w:trPr>
        <w:tc>
          <w:tcPr>
            <w:tcW w:w="2490" w:type="dxa"/>
          </w:tcPr>
          <w:p w14:paraId="0E64F061"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51668357"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93.301 &amp;</w:t>
            </w:r>
          </w:p>
          <w:p w14:paraId="4B6B688E" w14:textId="64C99318"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35</w:t>
            </w:r>
          </w:p>
        </w:tc>
        <w:tc>
          <w:tcPr>
            <w:tcW w:w="4694" w:type="dxa"/>
          </w:tcPr>
          <w:p w14:paraId="3FB81F8C" w14:textId="5D66A20A" w:rsidR="0051490E" w:rsidRPr="004F7FB4" w:rsidRDefault="004F7FB4"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7FB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Lead-Based</w:t>
            </w:r>
            <w:r w:rsidR="0051490E" w:rsidRPr="004F7FB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Paint Requirements</w:t>
            </w:r>
          </w:p>
          <w:p w14:paraId="7296E680" w14:textId="657F9C7F"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Applicant agrees to use a </w:t>
            </w:r>
            <w:r w:rsidR="004F7FB4">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Lead-Safe</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Renovator for </w:t>
            </w:r>
            <w:r w:rsidR="004F7FB4">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lead-based</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paint issues.  (Only required for pre-1978 buildings)</w:t>
            </w:r>
          </w:p>
        </w:tc>
        <w:tc>
          <w:tcPr>
            <w:tcW w:w="2742" w:type="dxa"/>
          </w:tcPr>
          <w:p w14:paraId="2215B151" w14:textId="028F898B"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pre-1978 project</w:t>
            </w:r>
          </w:p>
        </w:tc>
      </w:tr>
      <w:tr w:rsidR="0051490E" w:rsidRPr="003101DB" w14:paraId="2CEECDFE" w14:textId="77777777" w:rsidTr="009A3A5D">
        <w:trPr>
          <w:cantSplit/>
          <w:tblHeader/>
        </w:trPr>
        <w:tc>
          <w:tcPr>
            <w:tcW w:w="2490" w:type="dxa"/>
          </w:tcPr>
          <w:p w14:paraId="40D97276"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7108DD20"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CFR 93.301 &amp; </w:t>
            </w:r>
          </w:p>
          <w:p w14:paraId="0BCC7164" w14:textId="5FDCC495"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51, subpart B</w:t>
            </w:r>
          </w:p>
        </w:tc>
        <w:tc>
          <w:tcPr>
            <w:tcW w:w="4694" w:type="dxa"/>
          </w:tcPr>
          <w:p w14:paraId="569EF942" w14:textId="77777777" w:rsidR="0051490E" w:rsidRPr="00F17AE1"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7AE1">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Noise Abatement and Control</w:t>
            </w:r>
          </w:p>
          <w:p w14:paraId="3D26BE9A" w14:textId="2BCD3823"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requirements set out in Section 51.104(a) are designed to ensure that interior level noise does not exceed the 45 decibels (dB) level established as a goal in Section 51.101(a)(9)</w:t>
            </w:r>
          </w:p>
        </w:tc>
        <w:tc>
          <w:tcPr>
            <w:tcW w:w="2742" w:type="dxa"/>
          </w:tcPr>
          <w:p w14:paraId="126AF968" w14:textId="774CCD16"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67A8C115" w14:textId="77777777" w:rsidTr="009A3A5D">
        <w:trPr>
          <w:cantSplit/>
          <w:tblHeader/>
        </w:trPr>
        <w:tc>
          <w:tcPr>
            <w:tcW w:w="2490" w:type="dxa"/>
          </w:tcPr>
          <w:p w14:paraId="35479F41"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750DBFDD" w14:textId="17B54EFE"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93.302</w:t>
            </w:r>
          </w:p>
        </w:tc>
        <w:tc>
          <w:tcPr>
            <w:tcW w:w="4694" w:type="dxa"/>
          </w:tcPr>
          <w:p w14:paraId="7F089B50" w14:textId="77777777" w:rsidR="0051490E" w:rsidRPr="002D2CB9"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CB9">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Rent Limits</w:t>
            </w:r>
          </w:p>
          <w:p w14:paraId="2B866CE2" w14:textId="083B5183"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NHTF-assisted units meet NHTF rent limits.  </w:t>
            </w:r>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a unit receives Federal or </w:t>
            </w:r>
            <w:hyperlink r:id="rId13" w:tooltip="State" w:history="1">
              <w:r w:rsidRPr="006A3B45">
                <w:rPr>
                  <w:rStyle w:val="Hyperlink"/>
                  <w:bCs/>
                  <w:sz w:val="20"/>
                  <w:szCs w:val="20"/>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t>
              </w:r>
            </w:hyperlink>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4" w:tooltip="project" w:history="1">
              <w:r w:rsidRPr="006A3B45">
                <w:rPr>
                  <w:rStyle w:val="Hyperlink"/>
                  <w:bCs/>
                  <w:sz w:val="20"/>
                  <w:szCs w:val="20"/>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w:t>
              </w:r>
            </w:hyperlink>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-based rental subsidy, and the tenant pays as a contribution toward rent not more than 30 percent of the tenant's adjusted income, the maximum rent is the rent allowable under the Federal or </w:t>
            </w:r>
            <w:hyperlink r:id="rId15" w:tooltip="State" w:history="1">
              <w:r w:rsidRPr="006A3B45">
                <w:rPr>
                  <w:rStyle w:val="Hyperlink"/>
                  <w:bCs/>
                  <w:sz w:val="20"/>
                  <w:szCs w:val="20"/>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t>
              </w:r>
            </w:hyperlink>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6" w:tooltip="project" w:history="1">
              <w:r w:rsidRPr="006A3B45">
                <w:rPr>
                  <w:rStyle w:val="Hyperlink"/>
                  <w:bCs/>
                  <w:sz w:val="20"/>
                  <w:szCs w:val="20"/>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w:t>
              </w:r>
            </w:hyperlink>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-based rental subsidy program.</w:t>
            </w:r>
          </w:p>
        </w:tc>
        <w:tc>
          <w:tcPr>
            <w:tcW w:w="2742" w:type="dxa"/>
          </w:tcPr>
          <w:p w14:paraId="5F0BEDA5" w14:textId="5E6D5533"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C63203" w:rsidRPr="003101DB" w14:paraId="34B1A675" w14:textId="77777777" w:rsidTr="009A3A5D">
        <w:trPr>
          <w:cantSplit/>
          <w:tblHeader/>
        </w:trPr>
        <w:tc>
          <w:tcPr>
            <w:tcW w:w="2490" w:type="dxa"/>
          </w:tcPr>
          <w:p w14:paraId="5C0737CF" w14:textId="77777777" w:rsidR="00C63203" w:rsidRDefault="009C4803"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Federal</w:t>
            </w:r>
          </w:p>
          <w:p w14:paraId="4B8FCD5C" w14:textId="09886CC3" w:rsidR="009C4803" w:rsidRPr="0051490E" w:rsidRDefault="00574FED"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FED">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BABA Act, 41 USC 8301</w:t>
            </w:r>
          </w:p>
        </w:tc>
        <w:tc>
          <w:tcPr>
            <w:tcW w:w="4694" w:type="dxa"/>
          </w:tcPr>
          <w:p w14:paraId="342E3129" w14:textId="77777777" w:rsidR="00C63203" w:rsidRDefault="00574FED"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BABA Act</w:t>
            </w:r>
          </w:p>
          <w:p w14:paraId="66C62E17" w14:textId="742B5124" w:rsidR="00574FED" w:rsidRPr="00CA3590" w:rsidRDefault="00CD005A"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590">
              <w:rPr>
                <w:sz w:val="20"/>
                <w:szCs w:val="20"/>
              </w:rPr>
              <w:t>Grantee must comply with the requirements of the Build America, Buy America (BABA) Act, 41 USC 8301 note, and all applicable rules and notices, as may be amended, if applicable to the Grantee's infrastructure project.  Pursuant to HUD's Notice, "Public Interest Phased Implementation Waiver for FY 2022 and 2023 of Build America, Buy America Provisions as Applied to Recipients of HUD Federal Financial Assistance" (88 FR 17001), any funds obligated by HUD on or after the applicable listed effective dates (August 23, 2024), are subject to BABA requirements, unless excepted by a waiver.</w:t>
            </w:r>
          </w:p>
        </w:tc>
        <w:tc>
          <w:tcPr>
            <w:tcW w:w="2742" w:type="dxa"/>
          </w:tcPr>
          <w:p w14:paraId="5BE3293B" w14:textId="1A8D6E72" w:rsidR="00C63203" w:rsidRPr="006A3B45" w:rsidRDefault="00CD005A"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5218D615" w14:textId="77777777" w:rsidTr="009A3A5D">
        <w:trPr>
          <w:cantSplit/>
          <w:tblHeader/>
        </w:trPr>
        <w:tc>
          <w:tcPr>
            <w:tcW w:w="2490" w:type="dxa"/>
          </w:tcPr>
          <w:p w14:paraId="141D6393"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1D78AF5F" w14:textId="4681B2DA"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smartTag w:uri="urn:schemas-microsoft-com:office:smarttags" w:element="stockticke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CFR</w:t>
              </w:r>
            </w:smartTag>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93.400</w:t>
            </w:r>
          </w:p>
        </w:tc>
        <w:tc>
          <w:tcPr>
            <w:tcW w:w="4694" w:type="dxa"/>
          </w:tcPr>
          <w:p w14:paraId="7D634410" w14:textId="77777777" w:rsidR="0051490E" w:rsidRPr="008D0479"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479">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Timeline</w:t>
            </w:r>
          </w:p>
          <w:p w14:paraId="39EC834A" w14:textId="06F296D0" w:rsidR="0051490E" w:rsidRPr="009D269C" w:rsidRDefault="00AB3C3C"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69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Activity</w:t>
            </w:r>
            <w:r w:rsidR="0051490E" w:rsidRPr="009D269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346D" w:rsidRPr="009D269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w:t>
            </w:r>
            <w:r w:rsidR="0051490E" w:rsidRPr="009D269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meline for completing the project is within allowed HUD guidelines.</w:t>
            </w:r>
          </w:p>
        </w:tc>
        <w:tc>
          <w:tcPr>
            <w:tcW w:w="2742" w:type="dxa"/>
          </w:tcPr>
          <w:p w14:paraId="41757511" w14:textId="7889E7F7" w:rsidR="0051490E"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2905EB9E" w14:textId="77777777" w:rsidTr="009A3A5D">
        <w:trPr>
          <w:cantSplit/>
          <w:tblHeader/>
        </w:trPr>
        <w:tc>
          <w:tcPr>
            <w:tcW w:w="2490" w:type="dxa"/>
          </w:tcPr>
          <w:p w14:paraId="7B9D1BD0" w14:textId="5C2CB610"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4A9ABA2F" w14:textId="77777777" w:rsidR="006A3B45" w:rsidRPr="00AB3C3C"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3C3C">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Eligible NHTF Applicant</w:t>
            </w:r>
          </w:p>
          <w:p w14:paraId="5540FA3E" w14:textId="5E0E4D54" w:rsidR="006A3B45" w:rsidRPr="006A3B45" w:rsidRDefault="00AB3C3C"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application</w:t>
            </w:r>
            <w:r w:rsidR="006A3B45"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from a qualified, eligible NHTF applicant.</w:t>
            </w:r>
          </w:p>
        </w:tc>
        <w:tc>
          <w:tcPr>
            <w:tcW w:w="2742" w:type="dxa"/>
          </w:tcPr>
          <w:p w14:paraId="38CCEF52" w14:textId="57799FAB"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4495E721" w14:textId="77777777" w:rsidTr="009A3A5D">
        <w:trPr>
          <w:cantSplit/>
          <w:tblHeader/>
        </w:trPr>
        <w:tc>
          <w:tcPr>
            <w:tcW w:w="2490" w:type="dxa"/>
          </w:tcPr>
          <w:p w14:paraId="29191BDA" w14:textId="7A9D4552"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047CE6ED" w14:textId="77777777" w:rsidR="006A3B45" w:rsidRPr="003B346D"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46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Eligible NHTF Activities</w:t>
            </w:r>
          </w:p>
          <w:p w14:paraId="434E5289" w14:textId="46B3B52A"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Funds requested are for eligible NHTF activity/activities.</w:t>
            </w:r>
          </w:p>
        </w:tc>
        <w:tc>
          <w:tcPr>
            <w:tcW w:w="2742" w:type="dxa"/>
          </w:tcPr>
          <w:p w14:paraId="2EC13187" w14:textId="13C9EFEF"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6E4D0D77" w14:textId="77777777" w:rsidTr="009A3A5D">
        <w:trPr>
          <w:cantSplit/>
          <w:tblHeader/>
        </w:trPr>
        <w:tc>
          <w:tcPr>
            <w:tcW w:w="2490" w:type="dxa"/>
          </w:tcPr>
          <w:p w14:paraId="42950165" w14:textId="7EFD7A50"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29B51928" w14:textId="77777777" w:rsidR="006A3B45" w:rsidRPr="003B346D"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46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Unit Dollar Limits</w:t>
            </w:r>
          </w:p>
          <w:p w14:paraId="6963563B" w14:textId="6690F7EC"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total amount of NHTF funds awarded on a per-unit basis may not exceed the </w:t>
            </w:r>
            <w:r w:rsidR="00B0397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per-unit</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dollar limitations established in the State of Iowa HTF Allocation Plan.</w:t>
            </w:r>
          </w:p>
        </w:tc>
        <w:tc>
          <w:tcPr>
            <w:tcW w:w="2742" w:type="dxa"/>
          </w:tcPr>
          <w:p w14:paraId="22F00DC5" w14:textId="200A3618"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187FECAA" w14:textId="77777777" w:rsidTr="009A3A5D">
        <w:trPr>
          <w:cantSplit/>
          <w:tblHeader/>
        </w:trPr>
        <w:tc>
          <w:tcPr>
            <w:tcW w:w="2490" w:type="dxa"/>
          </w:tcPr>
          <w:p w14:paraId="63BBFFD9" w14:textId="6577C808"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7EA085B1" w14:textId="77777777" w:rsidR="006A3B45" w:rsidRPr="00B0397D"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97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Award Limit</w:t>
            </w:r>
          </w:p>
          <w:p w14:paraId="3E530E2F" w14:textId="3B586F99"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award shall be limited </w:t>
            </w:r>
            <w:r w:rsidR="00C4675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HUD’s cap</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675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unit</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80044">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1947DA">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20F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HUD award</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00797EF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million.</w:t>
            </w:r>
          </w:p>
        </w:tc>
        <w:tc>
          <w:tcPr>
            <w:tcW w:w="2742" w:type="dxa"/>
          </w:tcPr>
          <w:p w14:paraId="1353FF90" w14:textId="1AB181F6"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00FC3212" w14:textId="77777777" w:rsidTr="009A3A5D">
        <w:trPr>
          <w:cantSplit/>
          <w:tblHeader/>
        </w:trPr>
        <w:tc>
          <w:tcPr>
            <w:tcW w:w="2490" w:type="dxa"/>
          </w:tcPr>
          <w:p w14:paraId="6A43EF79" w14:textId="327E7107"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7D629C7E" w14:textId="77777777" w:rsidR="006A3B45" w:rsidRPr="00092299"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299">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Purpose and Consolidated Plan</w:t>
            </w:r>
          </w:p>
          <w:p w14:paraId="4B46D910" w14:textId="01E29CF0"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application shall propose a housing activity consistent with the NHTF purpose and eligibility requirements in the State of Iowa HTF Allocation Plan and the </w:t>
            </w:r>
            <w:r w:rsidR="007776B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tate Consolidated Plan.</w:t>
            </w:r>
          </w:p>
        </w:tc>
        <w:tc>
          <w:tcPr>
            <w:tcW w:w="2742" w:type="dxa"/>
          </w:tcPr>
          <w:p w14:paraId="7802080F" w14:textId="05C30F33"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767BFB5F" w14:textId="77777777" w:rsidTr="009A3A5D">
        <w:trPr>
          <w:cantSplit/>
          <w:tblHeader/>
        </w:trPr>
        <w:tc>
          <w:tcPr>
            <w:tcW w:w="2490" w:type="dxa"/>
          </w:tcPr>
          <w:p w14:paraId="2604F15A" w14:textId="3E433F45"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0A9108A1" w14:textId="77777777" w:rsidR="006A3B45" w:rsidRPr="007776B2"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6B2">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Capacity</w:t>
            </w:r>
          </w:p>
          <w:p w14:paraId="26ABDC0B" w14:textId="6978CE3F"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application shall document the applicant’s capacity to administer the proposed activity.  Such documentation may include successful administration of </w:t>
            </w:r>
            <w:r w:rsidR="00B554F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three years of </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housing activities.</w:t>
            </w:r>
          </w:p>
        </w:tc>
        <w:tc>
          <w:tcPr>
            <w:tcW w:w="2742" w:type="dxa"/>
          </w:tcPr>
          <w:p w14:paraId="2A255D60" w14:textId="59946F0B"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bookmarkEnd w:id="25"/>
    </w:tbl>
    <w:p w14:paraId="0915D316" w14:textId="01661B4C" w:rsidR="006D2126" w:rsidRDefault="006D2126" w:rsidP="001839B0">
      <w:pPr>
        <w:pStyle w:val="IFANormal"/>
        <w:ind w:left="720"/>
      </w:pPr>
    </w:p>
    <w:p w14:paraId="4531DC45" w14:textId="165DD1C9" w:rsidR="006D2126" w:rsidRDefault="006D2126">
      <w:pPr>
        <w:rPr>
          <w:rFonts w:ascii="Arial" w:eastAsiaTheme="minorHAnsi" w:hAnsi="Arial" w:cs="Arial"/>
          <w:sz w:val="22"/>
          <w:szCs w:val="22"/>
        </w:rPr>
      </w:pPr>
    </w:p>
    <w:p w14:paraId="6B41565C" w14:textId="4700ADA2" w:rsidR="006D2126" w:rsidRDefault="00735BF0" w:rsidP="006D2126">
      <w:pPr>
        <w:keepNext/>
        <w:keepLines/>
        <w:spacing w:before="240" w:line="276" w:lineRule="auto"/>
        <w:ind w:left="270"/>
        <w:jc w:val="center"/>
        <w:outlineLvl w:val="0"/>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202</w:t>
      </w:r>
      <w:r w:rsidR="007D4E6C">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6D2126">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Key Terms</w:t>
      </w:r>
    </w:p>
    <w:p w14:paraId="7A7EECD1" w14:textId="31B32D27" w:rsidR="006D2126" w:rsidRPr="00E31BAA" w:rsidRDefault="006D2126" w:rsidP="00E31BAA">
      <w:pPr>
        <w:keepNext/>
        <w:keepLines/>
        <w:spacing w:before="240" w:line="276" w:lineRule="auto"/>
        <w:ind w:left="270"/>
        <w:outlineLvl w:val="0"/>
        <w:rPr>
          <w:rFonts w:ascii="Arial" w:eastAsiaTheme="majorEastAsia" w:hAnsi="Arial" w:cs="Arial"/>
          <w:b/>
          <w:color w:val="538135" w:themeColor="accent6" w:themeShade="BF"/>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 w:name="_Hlk69847461"/>
      <w:r w:rsidRPr="00DA58DD">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Experienced Nonprofit Entity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defined as a 501(c)(3) nonprofit organization with experience providing housing or supportive services to extremely low-income households in the proposed project’s market area. </w:t>
      </w:r>
    </w:p>
    <w:bookmarkEnd w:id="26"/>
    <w:p w14:paraId="2AB17FCE" w14:textId="3C2386B1" w:rsidR="006D2126" w:rsidRPr="00E31BAA" w:rsidRDefault="006D2126" w:rsidP="00E31BAA">
      <w:pPr>
        <w:keepNext/>
        <w:keepLines/>
        <w:spacing w:before="240" w:line="276" w:lineRule="auto"/>
        <w:ind w:left="270"/>
        <w:outlineLvl w:val="0"/>
        <w:rPr>
          <w:rFonts w:ascii="Arial" w:eastAsiaTheme="majorEastAsia" w:hAnsi="Arial" w:cs="Arial"/>
          <w:bCs/>
          <w:color w:val="538135" w:themeColor="accent6" w:themeShade="BF"/>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8DD">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Gut rehabilitation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shall be defined as extensive alteration work to an existing structure including the reconfiguration of space of over 50 percent of the total building area or of an entire occupancy classification within the building.</w:t>
      </w:r>
      <w:r w:rsidRPr="00E31BAA">
        <w:rPr>
          <w:rFonts w:ascii="Arial" w:eastAsiaTheme="majorEastAsia" w:hAnsi="Arial" w:cs="Arial"/>
          <w:b/>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5A34B1" w14:textId="54DFA7C5" w:rsidR="006D2126" w:rsidRPr="00E31BAA" w:rsidRDefault="006D2126" w:rsidP="00E31BAA">
      <w:pPr>
        <w:keepNext/>
        <w:keepLines/>
        <w:spacing w:before="240" w:line="276" w:lineRule="auto"/>
        <w:ind w:left="270"/>
        <w:outlineLvl w:val="0"/>
        <w:rPr>
          <w:rFonts w:ascii="Arial" w:eastAsiaTheme="majorEastAsia" w:hAnsi="Arial" w:cs="Arial"/>
          <w:bCs/>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8DD">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Adaptive reuse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shall be defined as </w:t>
      </w:r>
      <w:r w:rsidR="0091044D">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conversion of an existing structure from a non-housing use to a housing use in which the existing building had not provided residential housing space for a minimum of three years prior to the date of </w:t>
      </w:r>
      <w:r w:rsidR="00D63C8D">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HTF application submission</w:t>
      </w:r>
      <w:r w:rsidR="001F365E" w:rsidRPr="00E31BAA">
        <w:rPr>
          <w:rFonts w:ascii="Arial" w:eastAsiaTheme="majorEastAsia" w:hAnsi="Arial" w:cs="Arial"/>
          <w:bCs/>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32C006" w14:textId="0D15B378" w:rsidR="00735BF0" w:rsidRPr="00E31BAA" w:rsidRDefault="00735BF0" w:rsidP="00E31BAA">
      <w:pPr>
        <w:keepNext/>
        <w:keepLines/>
        <w:spacing w:before="240" w:line="276" w:lineRule="auto"/>
        <w:ind w:left="270"/>
        <w:outlineLvl w:val="0"/>
        <w:rPr>
          <w:rFonts w:ascii="Arial" w:eastAsiaTheme="majorEastAsia" w:hAnsi="Arial" w:cs="Arial"/>
          <w:b/>
          <w:bCs/>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8DD">
        <w:rPr>
          <w:rFonts w:ascii="Arial" w:eastAsiaTheme="majorEastAsia" w:hAnsi="Arial" w:cs="Arial"/>
          <w:b/>
          <w:bCs/>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“Families Experiencing Homelessness” </w:t>
      </w:r>
      <w:r w:rsidRPr="00E31BAA">
        <w:rPr>
          <w:rFonts w:ascii="Arial" w:eastAsiaTheme="majorEastAsia"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defined for </w:t>
      </w:r>
      <w:r w:rsidR="00DA58DD">
        <w:rPr>
          <w:rFonts w:ascii="Arial" w:eastAsiaTheme="majorEastAsia"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E31BAA">
        <w:rPr>
          <w:rFonts w:ascii="Arial" w:eastAsiaTheme="majorEastAsia"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HTF scoring purposes as an individual or family who meets the definition of Homeless from the U.S. Department of Housing and Urban Development at 24 CFR Part 91.5. ”</w:t>
      </w:r>
      <w:hyperlink r:id="rId17" w:history="1">
        <w:r w:rsidRPr="00E31BAA">
          <w:rPr>
            <w:rFonts w:ascii="Arial" w:hAnsi="Arial" w:cs="Arial"/>
            <w:color w:val="0563C1" w:themeColor="hyperlink"/>
            <w:sz w:val="22"/>
            <w:szCs w:val="22"/>
            <w:u w:val="single"/>
          </w:rPr>
          <w:t>Homeless" Definition-Cornell Law</w:t>
        </w:r>
      </w:hyperlink>
    </w:p>
    <w:p w14:paraId="5A14FE88" w14:textId="35722AFC" w:rsidR="00E31BAA" w:rsidRPr="00E31BAA" w:rsidRDefault="00E31BAA" w:rsidP="00E31BAA">
      <w:pPr>
        <w:keepNext/>
        <w:keepLines/>
        <w:spacing w:before="240" w:line="276" w:lineRule="auto"/>
        <w:ind w:left="270"/>
        <w:outlineLvl w:val="0"/>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7" w:name="_Hlk70064288"/>
      <w:r w:rsidRPr="00DA58DD">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Fully Accessible Unit Lease Addendum: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Owner shall lease Accessible Units designed for persons with disabilities to tenants requiring the accessibility features of the unit. The Applicant shall agree to require a lease addendum to be executed by a tenant(s) occupying that Accessible Unit who does not require such Accessible features. In the lease addendum, the tenant shall agree </w:t>
      </w:r>
      <w:bookmarkEnd w:id="27"/>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move to a comparable non-accessible Unit upon the request of the Owner with moving expenses to be paid by the Owner. The lease addendum shall be submitted as part of the </w:t>
      </w:r>
      <w:r w:rsidR="00A80C29">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HTF Grantee's Administrative Plan. The Project shall maintain use of the lease addendum throughout the Affordability Period.</w:t>
      </w:r>
    </w:p>
    <w:p w14:paraId="0971EA74" w14:textId="20B89DDB" w:rsidR="00DE399A" w:rsidRPr="00DE399A" w:rsidRDefault="00DE399A" w:rsidP="00DE399A">
      <w:pPr>
        <w:keepNext/>
        <w:keepLines/>
        <w:spacing w:before="240" w:line="276" w:lineRule="auto"/>
        <w:ind w:left="270"/>
        <w:outlineLvl w:val="0"/>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4AA">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Replacement Reserve</w:t>
      </w:r>
      <w:r>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Initial deposit of $</w:t>
      </w:r>
      <w:r w:rsidR="00490D34">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per unit will be required to establish the replacement reserve account at construction completion. Annual deposits of $</w:t>
      </w:r>
      <w:r w:rsidR="00490D34">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per unit will be required throughout the NHTF compliance period</w:t>
      </w:r>
    </w:p>
    <w:p w14:paraId="723C1285" w14:textId="5E7946B0" w:rsidR="00DE399A" w:rsidRPr="00DE399A" w:rsidRDefault="00DE399A" w:rsidP="00DE399A">
      <w:pPr>
        <w:keepNext/>
        <w:keepLines/>
        <w:spacing w:before="240" w:line="276" w:lineRule="auto"/>
        <w:ind w:left="270"/>
        <w:outlineLvl w:val="0"/>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6A6">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Operating Reserve:</w:t>
      </w:r>
      <w:r w:rsidRPr="005056A6">
        <w:rPr>
          <w:rFonts w:ascii="Arial" w:eastAsiaTheme="majorEastAsia" w:hAnsi="Arial" w:cs="Arial"/>
          <w:bCs/>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project must establish an operating reserve account within one year of construction completion.  The initial operating reserve is an eligible NHTF project cost and may be established with NHTF funding.  The calculation for the minimum operating reserve is </w:t>
      </w:r>
      <w:r w:rsidR="008E144E">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441E58">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E144E">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ross monthly rent amount for all units x </w:t>
      </w:r>
      <w:r w:rsidR="00490D34">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months</w:t>
      </w:r>
      <w:r w:rsidR="00441E58">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46137B" w14:textId="059F62DE" w:rsidR="00DE399A" w:rsidRDefault="00DE399A" w:rsidP="00DE399A">
      <w:pPr>
        <w:keepNext/>
        <w:keepLines/>
        <w:spacing w:before="240" w:line="276" w:lineRule="auto"/>
        <w:ind w:left="270"/>
        <w:outlineLvl w:val="0"/>
        <w:rPr>
          <w:b/>
          <w:bCs/>
        </w:rPr>
      </w:pPr>
    </w:p>
    <w:p w14:paraId="6521D01A" w14:textId="77777777" w:rsidR="00DE399A" w:rsidRDefault="00DE399A">
      <w:pPr>
        <w:rPr>
          <w:rFonts w:ascii="Arial" w:eastAsiaTheme="minorHAnsi" w:hAnsi="Arial" w:cs="Arial"/>
          <w:b/>
          <w:bCs/>
          <w:sz w:val="22"/>
          <w:szCs w:val="22"/>
        </w:rPr>
      </w:pPr>
      <w:r>
        <w:rPr>
          <w:b/>
          <w:bCs/>
        </w:rPr>
        <w:br w:type="page"/>
      </w:r>
    </w:p>
    <w:p w14:paraId="1D524D31" w14:textId="77777777" w:rsidR="00DE399A" w:rsidRPr="00441E58" w:rsidRDefault="00DE399A" w:rsidP="00DE399A">
      <w:pPr>
        <w:pStyle w:val="IFANormal"/>
        <w:ind w:left="720"/>
        <w:jc w:val="center"/>
        <w:rPr>
          <w:bCs/>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E58">
        <w:rPr>
          <w:bCs/>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Fully Financing Commitment</w:t>
      </w:r>
    </w:p>
    <w:p w14:paraId="1877FFA7" w14:textId="77777777" w:rsidR="00441E58" w:rsidRDefault="00441E58" w:rsidP="00441E58">
      <w:pPr>
        <w:pStyle w:val="IFANormal"/>
        <w:ind w:left="720"/>
        <w:rPr>
          <w:sz w:val="32"/>
          <w:szCs w:val="32"/>
        </w:rPr>
      </w:pPr>
    </w:p>
    <w:p w14:paraId="79680D6A" w14:textId="7ED62FAB" w:rsidR="00DE399A" w:rsidRPr="00D81CD8" w:rsidRDefault="00DE399A" w:rsidP="00441E58">
      <w:pPr>
        <w:pStyle w:val="IFANormal"/>
        <w:ind w:left="720"/>
        <w:rPr>
          <w:sz w:val="24"/>
          <w:szCs w:val="24"/>
        </w:rPr>
      </w:pPr>
      <w:r w:rsidRPr="00D81CD8">
        <w:rPr>
          <w:sz w:val="24"/>
          <w:szCs w:val="24"/>
        </w:rPr>
        <w:t>For all projects proposing private construction and permanent financing, a letter of intent from the lending institution on their letterhead is required.  This letter must clearly state the term of the permanent loan, how the interest rate will be indexed and the current rate at the time of the letter, the amortization period, fees, any prepayment penalties, anticipated security interest in the Property</w:t>
      </w:r>
      <w:r w:rsidR="00C904C4" w:rsidRPr="00D81CD8">
        <w:rPr>
          <w:sz w:val="24"/>
          <w:szCs w:val="24"/>
        </w:rPr>
        <w:t>,</w:t>
      </w:r>
      <w:r w:rsidRPr="00D81CD8">
        <w:rPr>
          <w:sz w:val="24"/>
          <w:szCs w:val="24"/>
        </w:rPr>
        <w:t xml:space="preserve"> and lien position.  The letter of intent must extend at least 6 months beyond the Application date due at IFA.</w:t>
      </w:r>
    </w:p>
    <w:p w14:paraId="5235A950" w14:textId="27D799B0" w:rsidR="001839B0" w:rsidRPr="006D2126" w:rsidRDefault="001839B0" w:rsidP="006D2126">
      <w:pPr>
        <w:pStyle w:val="IFANormal"/>
        <w:ind w:left="720"/>
        <w:jc w:val="center"/>
        <w:rPr>
          <w:b/>
          <w:bCs/>
        </w:rPr>
      </w:pPr>
    </w:p>
    <w:sectPr w:rsidR="001839B0" w:rsidRPr="006D2126" w:rsidSect="00C95733">
      <w:headerReference w:type="default" r:id="rId18"/>
      <w:footerReference w:type="default" r:id="rId19"/>
      <w:pgSz w:w="12240" w:h="15840"/>
      <w:pgMar w:top="1440" w:right="1152" w:bottom="1224"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B384" w14:textId="77777777" w:rsidR="008F1B53" w:rsidRDefault="008F1B53" w:rsidP="00222545">
      <w:r>
        <w:separator/>
      </w:r>
    </w:p>
  </w:endnote>
  <w:endnote w:type="continuationSeparator" w:id="0">
    <w:p w14:paraId="4355DFDB" w14:textId="77777777" w:rsidR="008F1B53" w:rsidRDefault="008F1B53" w:rsidP="00222545">
      <w:r>
        <w:continuationSeparator/>
      </w:r>
    </w:p>
  </w:endnote>
  <w:endnote w:type="continuationNotice" w:id="1">
    <w:p w14:paraId="69439848" w14:textId="77777777" w:rsidR="008F1B53" w:rsidRDefault="008F1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Nova">
    <w:charset w:val="00"/>
    <w:family w:val="roman"/>
    <w:pitch w:val="variable"/>
    <w:sig w:usb0="80000287" w:usb1="00000002" w:usb2="00000000" w:usb3="00000000" w:csb0="0000019F" w:csb1="00000000"/>
  </w:font>
  <w:font w:name="Microsoft GothicNeo">
    <w:charset w:val="81"/>
    <w:family w:val="swiss"/>
    <w:pitch w:val="variable"/>
    <w:sig w:usb0="800002BF" w:usb1="29D7A47B" w:usb2="00000010" w:usb3="00000000" w:csb0="0029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614159"/>
      <w:docPartObj>
        <w:docPartGallery w:val="Page Numbers (Bottom of Page)"/>
        <w:docPartUnique/>
      </w:docPartObj>
    </w:sdtPr>
    <w:sdtEndPr>
      <w:rPr>
        <w:noProof/>
      </w:rPr>
    </w:sdtEndPr>
    <w:sdtContent>
      <w:p w14:paraId="620CB0B4" w14:textId="50F68DA3" w:rsidR="00DE399A" w:rsidRDefault="00DE399A">
        <w:pPr>
          <w:pStyle w:val="Footer"/>
          <w:jc w:val="center"/>
        </w:pPr>
        <w:r>
          <w:rPr>
            <w:noProof/>
          </w:rPr>
          <mc:AlternateContent>
            <mc:Choice Requires="wps">
              <w:drawing>
                <wp:inline distT="0" distB="0" distL="0" distR="0" wp14:anchorId="37CFD996" wp14:editId="2B89A4FC">
                  <wp:extent cx="5467350" cy="54610"/>
                  <wp:effectExtent l="38100" t="0" r="0" b="21590"/>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808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64A2476"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" fillcolor="olive">
                  <w10:anchorlock/>
                </v:shape>
              </w:pict>
            </mc:Fallback>
          </mc:AlternateContent>
        </w:r>
      </w:p>
      <w:p w14:paraId="1BE3DB36" w14:textId="3F483A6F" w:rsidR="00DE399A" w:rsidRDefault="00DE39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AABCF" w14:textId="77777777" w:rsidR="00DE399A" w:rsidRDefault="00DE39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9C52" w14:textId="77777777" w:rsidR="008F1B53" w:rsidRDefault="008F1B53" w:rsidP="00222545">
      <w:r>
        <w:separator/>
      </w:r>
    </w:p>
  </w:footnote>
  <w:footnote w:type="continuationSeparator" w:id="0">
    <w:p w14:paraId="263EE729" w14:textId="77777777" w:rsidR="008F1B53" w:rsidRDefault="008F1B53" w:rsidP="00222545">
      <w:r>
        <w:continuationSeparator/>
      </w:r>
    </w:p>
  </w:footnote>
  <w:footnote w:type="continuationNotice" w:id="1">
    <w:p w14:paraId="116FDCF7" w14:textId="77777777" w:rsidR="008F1B53" w:rsidRDefault="008F1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DE399A" w:rsidRDefault="00DE399A"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CB9"/>
    <w:multiLevelType w:val="hybridMultilevel"/>
    <w:tmpl w:val="647C651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A66E1"/>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45A6"/>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24A4D2D"/>
    <w:multiLevelType w:val="hybridMultilevel"/>
    <w:tmpl w:val="D494C982"/>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D123B"/>
    <w:multiLevelType w:val="hybridMultilevel"/>
    <w:tmpl w:val="AA481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0743E"/>
    <w:multiLevelType w:val="hybridMultilevel"/>
    <w:tmpl w:val="76A0522E"/>
    <w:lvl w:ilvl="0" w:tplc="30E896F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755DE"/>
    <w:multiLevelType w:val="hybridMultilevel"/>
    <w:tmpl w:val="AA481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B2469"/>
    <w:multiLevelType w:val="hybridMultilevel"/>
    <w:tmpl w:val="5B2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F5D07"/>
    <w:multiLevelType w:val="hybridMultilevel"/>
    <w:tmpl w:val="647C651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A4759D"/>
    <w:multiLevelType w:val="hybridMultilevel"/>
    <w:tmpl w:val="4A446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26703"/>
    <w:multiLevelType w:val="hybridMultilevel"/>
    <w:tmpl w:val="86F2528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3" w15:restartNumberingAfterBreak="0">
    <w:nsid w:val="3EE6423A"/>
    <w:multiLevelType w:val="hybridMultilevel"/>
    <w:tmpl w:val="AA481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72826"/>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B4B27"/>
    <w:multiLevelType w:val="hybridMultilevel"/>
    <w:tmpl w:val="8ACC215C"/>
    <w:lvl w:ilvl="0" w:tplc="30E896F0">
      <w:start w:val="1"/>
      <w:numFmt w:val="decimal"/>
      <w:lvlText w:val="%1."/>
      <w:lvlJc w:val="left"/>
      <w:pPr>
        <w:ind w:left="1500" w:hanging="360"/>
      </w:pPr>
      <w:rPr>
        <w:b w:val="0"/>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BBC41EE"/>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03790"/>
    <w:multiLevelType w:val="hybridMultilevel"/>
    <w:tmpl w:val="5AB8A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03787"/>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2B46219"/>
    <w:multiLevelType w:val="hybridMultilevel"/>
    <w:tmpl w:val="4C74848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1" w15:restartNumberingAfterBreak="0">
    <w:nsid w:val="6A9C211B"/>
    <w:multiLevelType w:val="hybridMultilevel"/>
    <w:tmpl w:val="C4D6D3D0"/>
    <w:lvl w:ilvl="0" w:tplc="30E896F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87D42FE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26683"/>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6DF0810"/>
    <w:multiLevelType w:val="hybridMultilevel"/>
    <w:tmpl w:val="4EA0A490"/>
    <w:lvl w:ilvl="0" w:tplc="D7B4C4D0">
      <w:start w:val="1"/>
      <w:numFmt w:val="decimal"/>
      <w:lvlText w:val="%1."/>
      <w:lvlJc w:val="left"/>
      <w:pPr>
        <w:ind w:left="990" w:hanging="360"/>
      </w:pPr>
      <w:rPr>
        <w:b/>
        <w:bCs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BF11AA1"/>
    <w:multiLevelType w:val="hybridMultilevel"/>
    <w:tmpl w:val="5574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13618"/>
    <w:multiLevelType w:val="hybridMultilevel"/>
    <w:tmpl w:val="5A12E07C"/>
    <w:lvl w:ilvl="0" w:tplc="BFB065A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043567"/>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F676EEB"/>
    <w:multiLevelType w:val="hybridMultilevel"/>
    <w:tmpl w:val="B50074CE"/>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42158">
    <w:abstractNumId w:val="3"/>
  </w:num>
  <w:num w:numId="2" w16cid:durableId="278297096">
    <w:abstractNumId w:val="28"/>
  </w:num>
  <w:num w:numId="3" w16cid:durableId="1068502295">
    <w:abstractNumId w:val="19"/>
  </w:num>
  <w:num w:numId="4" w16cid:durableId="1717120125">
    <w:abstractNumId w:val="23"/>
  </w:num>
  <w:num w:numId="5" w16cid:durableId="269363659">
    <w:abstractNumId w:val="12"/>
  </w:num>
  <w:num w:numId="6" w16cid:durableId="2116631675">
    <w:abstractNumId w:val="5"/>
  </w:num>
  <w:num w:numId="7" w16cid:durableId="1637220491">
    <w:abstractNumId w:val="17"/>
  </w:num>
  <w:num w:numId="8" w16cid:durableId="1845850899">
    <w:abstractNumId w:val="26"/>
  </w:num>
  <w:num w:numId="9" w16cid:durableId="1087074193">
    <w:abstractNumId w:val="4"/>
  </w:num>
  <w:num w:numId="10" w16cid:durableId="993796143">
    <w:abstractNumId w:val="11"/>
  </w:num>
  <w:num w:numId="11" w16cid:durableId="730615633">
    <w:abstractNumId w:val="22"/>
  </w:num>
  <w:num w:numId="12" w16cid:durableId="511989389">
    <w:abstractNumId w:val="16"/>
  </w:num>
  <w:num w:numId="13" w16cid:durableId="719746632">
    <w:abstractNumId w:val="29"/>
  </w:num>
  <w:num w:numId="14" w16cid:durableId="2121412498">
    <w:abstractNumId w:val="14"/>
  </w:num>
  <w:num w:numId="15" w16cid:durableId="1215891523">
    <w:abstractNumId w:val="21"/>
  </w:num>
  <w:num w:numId="16" w16cid:durableId="1915815940">
    <w:abstractNumId w:val="18"/>
  </w:num>
  <w:num w:numId="17" w16cid:durableId="45645142">
    <w:abstractNumId w:val="27"/>
  </w:num>
  <w:num w:numId="18" w16cid:durableId="1297373851">
    <w:abstractNumId w:val="6"/>
  </w:num>
  <w:num w:numId="19" w16cid:durableId="214850792">
    <w:abstractNumId w:val="1"/>
  </w:num>
  <w:num w:numId="20" w16cid:durableId="597907722">
    <w:abstractNumId w:val="2"/>
  </w:num>
  <w:num w:numId="21" w16cid:durableId="822819969">
    <w:abstractNumId w:val="15"/>
  </w:num>
  <w:num w:numId="22" w16cid:durableId="74481079">
    <w:abstractNumId w:val="10"/>
  </w:num>
  <w:num w:numId="23" w16cid:durableId="1350718084">
    <w:abstractNumId w:val="7"/>
  </w:num>
  <w:num w:numId="24" w16cid:durableId="1759599715">
    <w:abstractNumId w:val="24"/>
  </w:num>
  <w:num w:numId="25" w16cid:durableId="444694355">
    <w:abstractNumId w:val="13"/>
  </w:num>
  <w:num w:numId="26" w16cid:durableId="293144794">
    <w:abstractNumId w:val="20"/>
  </w:num>
  <w:num w:numId="27" w16cid:durableId="897084352">
    <w:abstractNumId w:val="8"/>
  </w:num>
  <w:num w:numId="28" w16cid:durableId="1650086394">
    <w:abstractNumId w:val="25"/>
  </w:num>
  <w:num w:numId="29" w16cid:durableId="212230366">
    <w:abstractNumId w:val="0"/>
  </w:num>
  <w:num w:numId="30" w16cid:durableId="520045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omBfP51O0rTwnWhH//1pOS0IJZukhoBl3NdiJLHSe1ck8SQkSNBJC6g1ZjYq4lyCsvjzXBzQRO2EPVazsgGz8w==" w:salt="QuSFzhMT9a45oytabg7l1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02757"/>
    <w:rsid w:val="00002B92"/>
    <w:rsid w:val="000048F4"/>
    <w:rsid w:val="00006A2F"/>
    <w:rsid w:val="00006D67"/>
    <w:rsid w:val="000136E2"/>
    <w:rsid w:val="00014513"/>
    <w:rsid w:val="000149BC"/>
    <w:rsid w:val="00020B82"/>
    <w:rsid w:val="00036C3C"/>
    <w:rsid w:val="00037E6F"/>
    <w:rsid w:val="00042D0D"/>
    <w:rsid w:val="00052E24"/>
    <w:rsid w:val="0005378F"/>
    <w:rsid w:val="00064E7C"/>
    <w:rsid w:val="00072A2A"/>
    <w:rsid w:val="00072D5A"/>
    <w:rsid w:val="0008183B"/>
    <w:rsid w:val="00083B92"/>
    <w:rsid w:val="00083F03"/>
    <w:rsid w:val="00084FCF"/>
    <w:rsid w:val="00085261"/>
    <w:rsid w:val="00085482"/>
    <w:rsid w:val="00086264"/>
    <w:rsid w:val="0008628A"/>
    <w:rsid w:val="00091541"/>
    <w:rsid w:val="00092299"/>
    <w:rsid w:val="000961A1"/>
    <w:rsid w:val="000970B6"/>
    <w:rsid w:val="000973D8"/>
    <w:rsid w:val="000A303F"/>
    <w:rsid w:val="000A5504"/>
    <w:rsid w:val="000A5A94"/>
    <w:rsid w:val="000B2CDC"/>
    <w:rsid w:val="000B6CE6"/>
    <w:rsid w:val="000C20FD"/>
    <w:rsid w:val="000D0219"/>
    <w:rsid w:val="000D2DA6"/>
    <w:rsid w:val="000D619D"/>
    <w:rsid w:val="000D7315"/>
    <w:rsid w:val="000E0DE7"/>
    <w:rsid w:val="000E1242"/>
    <w:rsid w:val="000E786A"/>
    <w:rsid w:val="000F3629"/>
    <w:rsid w:val="000F729D"/>
    <w:rsid w:val="00103F13"/>
    <w:rsid w:val="00104159"/>
    <w:rsid w:val="001130AB"/>
    <w:rsid w:val="001219E5"/>
    <w:rsid w:val="00122538"/>
    <w:rsid w:val="001376B7"/>
    <w:rsid w:val="001402F2"/>
    <w:rsid w:val="00143E3D"/>
    <w:rsid w:val="001440CA"/>
    <w:rsid w:val="0014456D"/>
    <w:rsid w:val="00147196"/>
    <w:rsid w:val="001500B7"/>
    <w:rsid w:val="00154ED2"/>
    <w:rsid w:val="001560BE"/>
    <w:rsid w:val="00157615"/>
    <w:rsid w:val="00165973"/>
    <w:rsid w:val="001662EE"/>
    <w:rsid w:val="00170EEF"/>
    <w:rsid w:val="00174A9B"/>
    <w:rsid w:val="00176488"/>
    <w:rsid w:val="0017758D"/>
    <w:rsid w:val="00177CAA"/>
    <w:rsid w:val="00177D49"/>
    <w:rsid w:val="001839B0"/>
    <w:rsid w:val="00183C93"/>
    <w:rsid w:val="00186D5F"/>
    <w:rsid w:val="00186F42"/>
    <w:rsid w:val="00187B0F"/>
    <w:rsid w:val="00190A4A"/>
    <w:rsid w:val="001947DA"/>
    <w:rsid w:val="00194F3D"/>
    <w:rsid w:val="001B148C"/>
    <w:rsid w:val="001B6B38"/>
    <w:rsid w:val="001C23DF"/>
    <w:rsid w:val="001C5A26"/>
    <w:rsid w:val="001C6387"/>
    <w:rsid w:val="001D1E28"/>
    <w:rsid w:val="001E1835"/>
    <w:rsid w:val="001E4B9F"/>
    <w:rsid w:val="001F0710"/>
    <w:rsid w:val="001F365E"/>
    <w:rsid w:val="001F3F62"/>
    <w:rsid w:val="00205009"/>
    <w:rsid w:val="00205353"/>
    <w:rsid w:val="002217DF"/>
    <w:rsid w:val="00222545"/>
    <w:rsid w:val="00224069"/>
    <w:rsid w:val="00224399"/>
    <w:rsid w:val="00224781"/>
    <w:rsid w:val="00241369"/>
    <w:rsid w:val="00241C5C"/>
    <w:rsid w:val="0025354D"/>
    <w:rsid w:val="00255834"/>
    <w:rsid w:val="00262CF2"/>
    <w:rsid w:val="00271F66"/>
    <w:rsid w:val="00275BFB"/>
    <w:rsid w:val="002825A0"/>
    <w:rsid w:val="0028687E"/>
    <w:rsid w:val="00292620"/>
    <w:rsid w:val="002A4D7A"/>
    <w:rsid w:val="002A58FF"/>
    <w:rsid w:val="002B418B"/>
    <w:rsid w:val="002B730D"/>
    <w:rsid w:val="002C4FD7"/>
    <w:rsid w:val="002C566A"/>
    <w:rsid w:val="002C5934"/>
    <w:rsid w:val="002C73BD"/>
    <w:rsid w:val="002D223A"/>
    <w:rsid w:val="002D2CB9"/>
    <w:rsid w:val="002D5107"/>
    <w:rsid w:val="002E2114"/>
    <w:rsid w:val="002E3301"/>
    <w:rsid w:val="002F07FE"/>
    <w:rsid w:val="002F1390"/>
    <w:rsid w:val="002F76B7"/>
    <w:rsid w:val="0030193F"/>
    <w:rsid w:val="00305232"/>
    <w:rsid w:val="00305942"/>
    <w:rsid w:val="003101DB"/>
    <w:rsid w:val="0031220E"/>
    <w:rsid w:val="0031602F"/>
    <w:rsid w:val="00320233"/>
    <w:rsid w:val="003258B8"/>
    <w:rsid w:val="00327E34"/>
    <w:rsid w:val="00330249"/>
    <w:rsid w:val="003303DA"/>
    <w:rsid w:val="00334465"/>
    <w:rsid w:val="003357F0"/>
    <w:rsid w:val="003405A7"/>
    <w:rsid w:val="003407B7"/>
    <w:rsid w:val="00351C38"/>
    <w:rsid w:val="00353325"/>
    <w:rsid w:val="0036041F"/>
    <w:rsid w:val="003608B6"/>
    <w:rsid w:val="00361A7C"/>
    <w:rsid w:val="003701A1"/>
    <w:rsid w:val="003719D6"/>
    <w:rsid w:val="00372915"/>
    <w:rsid w:val="00372EDA"/>
    <w:rsid w:val="003760CF"/>
    <w:rsid w:val="003846BF"/>
    <w:rsid w:val="00384743"/>
    <w:rsid w:val="003851BB"/>
    <w:rsid w:val="0038605D"/>
    <w:rsid w:val="003871B0"/>
    <w:rsid w:val="003A005D"/>
    <w:rsid w:val="003A550D"/>
    <w:rsid w:val="003A60C7"/>
    <w:rsid w:val="003B14E4"/>
    <w:rsid w:val="003B346D"/>
    <w:rsid w:val="003B75B4"/>
    <w:rsid w:val="003B7607"/>
    <w:rsid w:val="003C2114"/>
    <w:rsid w:val="003C30CC"/>
    <w:rsid w:val="003C5AD5"/>
    <w:rsid w:val="003D0E2E"/>
    <w:rsid w:val="003D377A"/>
    <w:rsid w:val="003D7D1F"/>
    <w:rsid w:val="003E01BA"/>
    <w:rsid w:val="003E06C6"/>
    <w:rsid w:val="003E2454"/>
    <w:rsid w:val="003F61F0"/>
    <w:rsid w:val="003F75E1"/>
    <w:rsid w:val="0040481A"/>
    <w:rsid w:val="00406EA5"/>
    <w:rsid w:val="00410250"/>
    <w:rsid w:val="00416FCF"/>
    <w:rsid w:val="00422EF8"/>
    <w:rsid w:val="00424029"/>
    <w:rsid w:val="00427FC4"/>
    <w:rsid w:val="0044037C"/>
    <w:rsid w:val="00441E58"/>
    <w:rsid w:val="00446C39"/>
    <w:rsid w:val="00450DB7"/>
    <w:rsid w:val="00454779"/>
    <w:rsid w:val="00454BD5"/>
    <w:rsid w:val="0046680B"/>
    <w:rsid w:val="00466F25"/>
    <w:rsid w:val="00473420"/>
    <w:rsid w:val="004751FC"/>
    <w:rsid w:val="004771AA"/>
    <w:rsid w:val="00477CC4"/>
    <w:rsid w:val="0048674D"/>
    <w:rsid w:val="00490D34"/>
    <w:rsid w:val="00491214"/>
    <w:rsid w:val="00491478"/>
    <w:rsid w:val="00494FF8"/>
    <w:rsid w:val="004A44A5"/>
    <w:rsid w:val="004A5A47"/>
    <w:rsid w:val="004D1426"/>
    <w:rsid w:val="004D3EDE"/>
    <w:rsid w:val="004D7B22"/>
    <w:rsid w:val="004D7E77"/>
    <w:rsid w:val="004E2A5C"/>
    <w:rsid w:val="004E368D"/>
    <w:rsid w:val="004E3BFE"/>
    <w:rsid w:val="004F11A2"/>
    <w:rsid w:val="004F3668"/>
    <w:rsid w:val="004F54DE"/>
    <w:rsid w:val="004F6F40"/>
    <w:rsid w:val="004F7FB4"/>
    <w:rsid w:val="00501CB2"/>
    <w:rsid w:val="00501F31"/>
    <w:rsid w:val="00503D0B"/>
    <w:rsid w:val="00505684"/>
    <w:rsid w:val="005056A6"/>
    <w:rsid w:val="00511CA3"/>
    <w:rsid w:val="00511E6C"/>
    <w:rsid w:val="005125FE"/>
    <w:rsid w:val="0051490E"/>
    <w:rsid w:val="00515640"/>
    <w:rsid w:val="00517912"/>
    <w:rsid w:val="00521C79"/>
    <w:rsid w:val="00526E1B"/>
    <w:rsid w:val="00530FCD"/>
    <w:rsid w:val="005360EE"/>
    <w:rsid w:val="005438A6"/>
    <w:rsid w:val="00543B83"/>
    <w:rsid w:val="00544BB0"/>
    <w:rsid w:val="0054586B"/>
    <w:rsid w:val="00555C2A"/>
    <w:rsid w:val="00555C3B"/>
    <w:rsid w:val="0056176D"/>
    <w:rsid w:val="00563F56"/>
    <w:rsid w:val="00567C85"/>
    <w:rsid w:val="00567CCB"/>
    <w:rsid w:val="00572EFC"/>
    <w:rsid w:val="00574FED"/>
    <w:rsid w:val="0058478E"/>
    <w:rsid w:val="0058666B"/>
    <w:rsid w:val="00591D81"/>
    <w:rsid w:val="005A686F"/>
    <w:rsid w:val="005A767E"/>
    <w:rsid w:val="005B3DF0"/>
    <w:rsid w:val="005B632B"/>
    <w:rsid w:val="005D0007"/>
    <w:rsid w:val="005D2337"/>
    <w:rsid w:val="005D7421"/>
    <w:rsid w:val="005E4EB1"/>
    <w:rsid w:val="005E603C"/>
    <w:rsid w:val="005E7DC5"/>
    <w:rsid w:val="005E7E2A"/>
    <w:rsid w:val="005F33B2"/>
    <w:rsid w:val="005F3CDD"/>
    <w:rsid w:val="006036A0"/>
    <w:rsid w:val="00607D4C"/>
    <w:rsid w:val="00613367"/>
    <w:rsid w:val="00614C6D"/>
    <w:rsid w:val="006221CA"/>
    <w:rsid w:val="006229FA"/>
    <w:rsid w:val="00622C81"/>
    <w:rsid w:val="00624D73"/>
    <w:rsid w:val="00631C6F"/>
    <w:rsid w:val="00631D31"/>
    <w:rsid w:val="00632911"/>
    <w:rsid w:val="00637123"/>
    <w:rsid w:val="00642109"/>
    <w:rsid w:val="00646C2B"/>
    <w:rsid w:val="00650073"/>
    <w:rsid w:val="006536AB"/>
    <w:rsid w:val="00654172"/>
    <w:rsid w:val="0065487B"/>
    <w:rsid w:val="006559F3"/>
    <w:rsid w:val="00665460"/>
    <w:rsid w:val="00674167"/>
    <w:rsid w:val="0068097B"/>
    <w:rsid w:val="0068225E"/>
    <w:rsid w:val="00685E89"/>
    <w:rsid w:val="00690F3C"/>
    <w:rsid w:val="00691D3A"/>
    <w:rsid w:val="006923E7"/>
    <w:rsid w:val="00694435"/>
    <w:rsid w:val="006968B0"/>
    <w:rsid w:val="006A3B45"/>
    <w:rsid w:val="006B203E"/>
    <w:rsid w:val="006B4599"/>
    <w:rsid w:val="006B5433"/>
    <w:rsid w:val="006B5723"/>
    <w:rsid w:val="006B7BCF"/>
    <w:rsid w:val="006C2139"/>
    <w:rsid w:val="006D1C1F"/>
    <w:rsid w:val="006D2126"/>
    <w:rsid w:val="006E0DDB"/>
    <w:rsid w:val="006F435B"/>
    <w:rsid w:val="00700B7D"/>
    <w:rsid w:val="00711688"/>
    <w:rsid w:val="00714B68"/>
    <w:rsid w:val="00717AEB"/>
    <w:rsid w:val="00724F69"/>
    <w:rsid w:val="00726473"/>
    <w:rsid w:val="007310C9"/>
    <w:rsid w:val="00735BF0"/>
    <w:rsid w:val="0074037B"/>
    <w:rsid w:val="00740D38"/>
    <w:rsid w:val="00742202"/>
    <w:rsid w:val="00744BD8"/>
    <w:rsid w:val="00746989"/>
    <w:rsid w:val="00747612"/>
    <w:rsid w:val="00750AE5"/>
    <w:rsid w:val="007543FC"/>
    <w:rsid w:val="007660F4"/>
    <w:rsid w:val="00766CC8"/>
    <w:rsid w:val="0077428C"/>
    <w:rsid w:val="007776B2"/>
    <w:rsid w:val="00782E9D"/>
    <w:rsid w:val="00784E69"/>
    <w:rsid w:val="007861F5"/>
    <w:rsid w:val="00787D6B"/>
    <w:rsid w:val="0079251A"/>
    <w:rsid w:val="0079533A"/>
    <w:rsid w:val="007955DD"/>
    <w:rsid w:val="00796B2F"/>
    <w:rsid w:val="007973E2"/>
    <w:rsid w:val="00797D07"/>
    <w:rsid w:val="00797EF3"/>
    <w:rsid w:val="007A11DC"/>
    <w:rsid w:val="007C1077"/>
    <w:rsid w:val="007C1EBC"/>
    <w:rsid w:val="007C258F"/>
    <w:rsid w:val="007C420F"/>
    <w:rsid w:val="007C5ABF"/>
    <w:rsid w:val="007C6C90"/>
    <w:rsid w:val="007D2257"/>
    <w:rsid w:val="007D4E6C"/>
    <w:rsid w:val="007D762E"/>
    <w:rsid w:val="007D7CB9"/>
    <w:rsid w:val="007E0355"/>
    <w:rsid w:val="007E1782"/>
    <w:rsid w:val="007E23BD"/>
    <w:rsid w:val="007E58DC"/>
    <w:rsid w:val="007E62CA"/>
    <w:rsid w:val="007E6960"/>
    <w:rsid w:val="007F2282"/>
    <w:rsid w:val="00804536"/>
    <w:rsid w:val="00822AF3"/>
    <w:rsid w:val="00826863"/>
    <w:rsid w:val="0083365F"/>
    <w:rsid w:val="00836B0A"/>
    <w:rsid w:val="008463E7"/>
    <w:rsid w:val="0085369A"/>
    <w:rsid w:val="00854B9E"/>
    <w:rsid w:val="00855695"/>
    <w:rsid w:val="00861D56"/>
    <w:rsid w:val="00864AFB"/>
    <w:rsid w:val="008657A5"/>
    <w:rsid w:val="008666E9"/>
    <w:rsid w:val="00873EC7"/>
    <w:rsid w:val="00875B5C"/>
    <w:rsid w:val="008778EF"/>
    <w:rsid w:val="00880044"/>
    <w:rsid w:val="0088328A"/>
    <w:rsid w:val="00890E63"/>
    <w:rsid w:val="00891FBC"/>
    <w:rsid w:val="0089200E"/>
    <w:rsid w:val="008929A5"/>
    <w:rsid w:val="008957CA"/>
    <w:rsid w:val="0089692E"/>
    <w:rsid w:val="008A669E"/>
    <w:rsid w:val="008A73D3"/>
    <w:rsid w:val="008B3FBE"/>
    <w:rsid w:val="008B565E"/>
    <w:rsid w:val="008C24EA"/>
    <w:rsid w:val="008C27AB"/>
    <w:rsid w:val="008C5670"/>
    <w:rsid w:val="008D0479"/>
    <w:rsid w:val="008D4EE2"/>
    <w:rsid w:val="008D5883"/>
    <w:rsid w:val="008D5EC5"/>
    <w:rsid w:val="008D63AC"/>
    <w:rsid w:val="008E144E"/>
    <w:rsid w:val="008E2C6A"/>
    <w:rsid w:val="008E3F75"/>
    <w:rsid w:val="008E7D67"/>
    <w:rsid w:val="008F1B53"/>
    <w:rsid w:val="008F4B5A"/>
    <w:rsid w:val="008F561E"/>
    <w:rsid w:val="008F72EE"/>
    <w:rsid w:val="009011AA"/>
    <w:rsid w:val="0090468C"/>
    <w:rsid w:val="00907460"/>
    <w:rsid w:val="0091044D"/>
    <w:rsid w:val="009109EB"/>
    <w:rsid w:val="009175AF"/>
    <w:rsid w:val="00921A72"/>
    <w:rsid w:val="00922E37"/>
    <w:rsid w:val="00923B21"/>
    <w:rsid w:val="009251DD"/>
    <w:rsid w:val="009264C0"/>
    <w:rsid w:val="00926E2F"/>
    <w:rsid w:val="00930603"/>
    <w:rsid w:val="009336FD"/>
    <w:rsid w:val="00933F98"/>
    <w:rsid w:val="00937BC3"/>
    <w:rsid w:val="00940248"/>
    <w:rsid w:val="009410E5"/>
    <w:rsid w:val="00941526"/>
    <w:rsid w:val="00951A4F"/>
    <w:rsid w:val="00952E65"/>
    <w:rsid w:val="0095494D"/>
    <w:rsid w:val="00961567"/>
    <w:rsid w:val="0096399C"/>
    <w:rsid w:val="00965AF4"/>
    <w:rsid w:val="00967F22"/>
    <w:rsid w:val="009744DA"/>
    <w:rsid w:val="00975DBB"/>
    <w:rsid w:val="0098724D"/>
    <w:rsid w:val="009936B1"/>
    <w:rsid w:val="00994692"/>
    <w:rsid w:val="00994826"/>
    <w:rsid w:val="00994DF2"/>
    <w:rsid w:val="009A11CE"/>
    <w:rsid w:val="009A2DAE"/>
    <w:rsid w:val="009A3A5D"/>
    <w:rsid w:val="009A42E9"/>
    <w:rsid w:val="009B02DB"/>
    <w:rsid w:val="009B341C"/>
    <w:rsid w:val="009C3D05"/>
    <w:rsid w:val="009C4803"/>
    <w:rsid w:val="009C56A8"/>
    <w:rsid w:val="009D0009"/>
    <w:rsid w:val="009D269C"/>
    <w:rsid w:val="009D530A"/>
    <w:rsid w:val="009D540C"/>
    <w:rsid w:val="009E1E80"/>
    <w:rsid w:val="009E21BD"/>
    <w:rsid w:val="009E2DDB"/>
    <w:rsid w:val="009F081E"/>
    <w:rsid w:val="009F3E6C"/>
    <w:rsid w:val="009F3F32"/>
    <w:rsid w:val="009F505F"/>
    <w:rsid w:val="009F6130"/>
    <w:rsid w:val="009F6717"/>
    <w:rsid w:val="00A14949"/>
    <w:rsid w:val="00A26F36"/>
    <w:rsid w:val="00A368CD"/>
    <w:rsid w:val="00A70A6F"/>
    <w:rsid w:val="00A74C1D"/>
    <w:rsid w:val="00A768AE"/>
    <w:rsid w:val="00A80C29"/>
    <w:rsid w:val="00AA7EA0"/>
    <w:rsid w:val="00AB2F1D"/>
    <w:rsid w:val="00AB3C3C"/>
    <w:rsid w:val="00AB4DBF"/>
    <w:rsid w:val="00AB7137"/>
    <w:rsid w:val="00AB7669"/>
    <w:rsid w:val="00AC3E2A"/>
    <w:rsid w:val="00AC3EBD"/>
    <w:rsid w:val="00AD0A59"/>
    <w:rsid w:val="00AE436D"/>
    <w:rsid w:val="00AE5682"/>
    <w:rsid w:val="00AF0402"/>
    <w:rsid w:val="00AF4850"/>
    <w:rsid w:val="00AF4B78"/>
    <w:rsid w:val="00AF7CF6"/>
    <w:rsid w:val="00B00D17"/>
    <w:rsid w:val="00B0397D"/>
    <w:rsid w:val="00B046F1"/>
    <w:rsid w:val="00B06897"/>
    <w:rsid w:val="00B20670"/>
    <w:rsid w:val="00B30134"/>
    <w:rsid w:val="00B306EE"/>
    <w:rsid w:val="00B32555"/>
    <w:rsid w:val="00B33123"/>
    <w:rsid w:val="00B35F9E"/>
    <w:rsid w:val="00B43531"/>
    <w:rsid w:val="00B46546"/>
    <w:rsid w:val="00B54A03"/>
    <w:rsid w:val="00B554F0"/>
    <w:rsid w:val="00B602C5"/>
    <w:rsid w:val="00B63A0E"/>
    <w:rsid w:val="00B652A6"/>
    <w:rsid w:val="00B73CD4"/>
    <w:rsid w:val="00B76DC6"/>
    <w:rsid w:val="00B800ED"/>
    <w:rsid w:val="00B91FAB"/>
    <w:rsid w:val="00B9374B"/>
    <w:rsid w:val="00B93B4D"/>
    <w:rsid w:val="00BB5C42"/>
    <w:rsid w:val="00BB702B"/>
    <w:rsid w:val="00BC26CE"/>
    <w:rsid w:val="00BC4181"/>
    <w:rsid w:val="00BD0E3D"/>
    <w:rsid w:val="00BD4FE5"/>
    <w:rsid w:val="00BD69F7"/>
    <w:rsid w:val="00BD7487"/>
    <w:rsid w:val="00BE0D28"/>
    <w:rsid w:val="00BE5C95"/>
    <w:rsid w:val="00C01167"/>
    <w:rsid w:val="00C13921"/>
    <w:rsid w:val="00C17D3B"/>
    <w:rsid w:val="00C20324"/>
    <w:rsid w:val="00C218E5"/>
    <w:rsid w:val="00C23E05"/>
    <w:rsid w:val="00C25649"/>
    <w:rsid w:val="00C33C77"/>
    <w:rsid w:val="00C407AB"/>
    <w:rsid w:val="00C42CF2"/>
    <w:rsid w:val="00C4502A"/>
    <w:rsid w:val="00C4675F"/>
    <w:rsid w:val="00C51C32"/>
    <w:rsid w:val="00C53684"/>
    <w:rsid w:val="00C5598D"/>
    <w:rsid w:val="00C63203"/>
    <w:rsid w:val="00C66BD3"/>
    <w:rsid w:val="00C81F09"/>
    <w:rsid w:val="00C8290F"/>
    <w:rsid w:val="00C90086"/>
    <w:rsid w:val="00C904C4"/>
    <w:rsid w:val="00C95733"/>
    <w:rsid w:val="00C96E4F"/>
    <w:rsid w:val="00CA2184"/>
    <w:rsid w:val="00CA3590"/>
    <w:rsid w:val="00CB16E7"/>
    <w:rsid w:val="00CC0AE6"/>
    <w:rsid w:val="00CC1D75"/>
    <w:rsid w:val="00CC7DD8"/>
    <w:rsid w:val="00CD005A"/>
    <w:rsid w:val="00CD1CB5"/>
    <w:rsid w:val="00CD64A3"/>
    <w:rsid w:val="00CD66AA"/>
    <w:rsid w:val="00CD720A"/>
    <w:rsid w:val="00CE033D"/>
    <w:rsid w:val="00CE30C7"/>
    <w:rsid w:val="00CF3BD6"/>
    <w:rsid w:val="00D00595"/>
    <w:rsid w:val="00D01221"/>
    <w:rsid w:val="00D01CA8"/>
    <w:rsid w:val="00D06BE4"/>
    <w:rsid w:val="00D071F7"/>
    <w:rsid w:val="00D1711F"/>
    <w:rsid w:val="00D270B0"/>
    <w:rsid w:val="00D37083"/>
    <w:rsid w:val="00D428F6"/>
    <w:rsid w:val="00D43C85"/>
    <w:rsid w:val="00D56FDD"/>
    <w:rsid w:val="00D6234D"/>
    <w:rsid w:val="00D63C8D"/>
    <w:rsid w:val="00D6434D"/>
    <w:rsid w:val="00D744DE"/>
    <w:rsid w:val="00D74EE6"/>
    <w:rsid w:val="00D81CD8"/>
    <w:rsid w:val="00D87607"/>
    <w:rsid w:val="00D902D5"/>
    <w:rsid w:val="00D97C72"/>
    <w:rsid w:val="00DA58DD"/>
    <w:rsid w:val="00DB0B0E"/>
    <w:rsid w:val="00DB1FE8"/>
    <w:rsid w:val="00DB52A9"/>
    <w:rsid w:val="00DB5716"/>
    <w:rsid w:val="00DB63AC"/>
    <w:rsid w:val="00DC5B71"/>
    <w:rsid w:val="00DC6BC1"/>
    <w:rsid w:val="00DC710E"/>
    <w:rsid w:val="00DC7FF7"/>
    <w:rsid w:val="00DD068B"/>
    <w:rsid w:val="00DD4293"/>
    <w:rsid w:val="00DD72EC"/>
    <w:rsid w:val="00DE2DD2"/>
    <w:rsid w:val="00DE399A"/>
    <w:rsid w:val="00DE6672"/>
    <w:rsid w:val="00DF0FF2"/>
    <w:rsid w:val="00DF582D"/>
    <w:rsid w:val="00E0639F"/>
    <w:rsid w:val="00E14FFC"/>
    <w:rsid w:val="00E159F6"/>
    <w:rsid w:val="00E17F46"/>
    <w:rsid w:val="00E226AD"/>
    <w:rsid w:val="00E243A2"/>
    <w:rsid w:val="00E24A24"/>
    <w:rsid w:val="00E31BAA"/>
    <w:rsid w:val="00E3441D"/>
    <w:rsid w:val="00E4044E"/>
    <w:rsid w:val="00E4414C"/>
    <w:rsid w:val="00E51155"/>
    <w:rsid w:val="00E51221"/>
    <w:rsid w:val="00E53319"/>
    <w:rsid w:val="00E53AF9"/>
    <w:rsid w:val="00E55A10"/>
    <w:rsid w:val="00E5656A"/>
    <w:rsid w:val="00E56AB5"/>
    <w:rsid w:val="00E619B8"/>
    <w:rsid w:val="00E62F1F"/>
    <w:rsid w:val="00E67744"/>
    <w:rsid w:val="00E67F02"/>
    <w:rsid w:val="00E73EF7"/>
    <w:rsid w:val="00E74641"/>
    <w:rsid w:val="00E82AB1"/>
    <w:rsid w:val="00E90D84"/>
    <w:rsid w:val="00EA34FD"/>
    <w:rsid w:val="00EB2033"/>
    <w:rsid w:val="00EB5EE7"/>
    <w:rsid w:val="00EB6000"/>
    <w:rsid w:val="00ED2A91"/>
    <w:rsid w:val="00EE01AB"/>
    <w:rsid w:val="00EE30F1"/>
    <w:rsid w:val="00EE3DF5"/>
    <w:rsid w:val="00EE4A14"/>
    <w:rsid w:val="00EE4CBF"/>
    <w:rsid w:val="00EF4230"/>
    <w:rsid w:val="00F0232F"/>
    <w:rsid w:val="00F04916"/>
    <w:rsid w:val="00F052D5"/>
    <w:rsid w:val="00F05A4D"/>
    <w:rsid w:val="00F12BE0"/>
    <w:rsid w:val="00F14916"/>
    <w:rsid w:val="00F1510D"/>
    <w:rsid w:val="00F17AE1"/>
    <w:rsid w:val="00F20A2D"/>
    <w:rsid w:val="00F24164"/>
    <w:rsid w:val="00F25EE9"/>
    <w:rsid w:val="00F30671"/>
    <w:rsid w:val="00F32528"/>
    <w:rsid w:val="00F33A5E"/>
    <w:rsid w:val="00F5124C"/>
    <w:rsid w:val="00F56E79"/>
    <w:rsid w:val="00F654AA"/>
    <w:rsid w:val="00F66E6D"/>
    <w:rsid w:val="00F678D9"/>
    <w:rsid w:val="00F762CD"/>
    <w:rsid w:val="00F82995"/>
    <w:rsid w:val="00F86C58"/>
    <w:rsid w:val="00F90237"/>
    <w:rsid w:val="00F95C91"/>
    <w:rsid w:val="00FA1550"/>
    <w:rsid w:val="00FA795D"/>
    <w:rsid w:val="00FB1F81"/>
    <w:rsid w:val="00FB2294"/>
    <w:rsid w:val="00FB29DE"/>
    <w:rsid w:val="00FC2B08"/>
    <w:rsid w:val="00FC356E"/>
    <w:rsid w:val="00FC5992"/>
    <w:rsid w:val="00FD5929"/>
    <w:rsid w:val="00FE0992"/>
    <w:rsid w:val="00FE7B88"/>
    <w:rsid w:val="00FF16E7"/>
    <w:rsid w:val="00FF76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paragraph" w:styleId="NoSpacing">
    <w:name w:val="No Spacing"/>
    <w:link w:val="NoSpacingChar"/>
    <w:uiPriority w:val="1"/>
    <w:qFormat/>
    <w:rsid w:val="001C5A26"/>
    <w:rPr>
      <w:color w:val="44546A" w:themeColor="text2"/>
      <w:sz w:val="20"/>
      <w:szCs w:val="20"/>
    </w:rPr>
  </w:style>
  <w:style w:type="character" w:styleId="Hyperlink">
    <w:name w:val="Hyperlink"/>
    <w:basedOn w:val="DefaultParagraphFont"/>
    <w:uiPriority w:val="99"/>
    <w:unhideWhenUsed/>
    <w:rsid w:val="003608B6"/>
    <w:rPr>
      <w:color w:val="0563C1" w:themeColor="hyperlink"/>
      <w:u w:val="single"/>
    </w:rPr>
  </w:style>
  <w:style w:type="character" w:styleId="UnresolvedMention">
    <w:name w:val="Unresolved Mention"/>
    <w:basedOn w:val="DefaultParagraphFont"/>
    <w:uiPriority w:val="99"/>
    <w:semiHidden/>
    <w:unhideWhenUsed/>
    <w:rsid w:val="003608B6"/>
    <w:rPr>
      <w:color w:val="605E5C"/>
      <w:shd w:val="clear" w:color="auto" w:fill="E1DFDD"/>
    </w:rPr>
  </w:style>
  <w:style w:type="character" w:styleId="FollowedHyperlink">
    <w:name w:val="FollowedHyperlink"/>
    <w:basedOn w:val="DefaultParagraphFont"/>
    <w:uiPriority w:val="99"/>
    <w:semiHidden/>
    <w:unhideWhenUsed/>
    <w:rsid w:val="00FE7B88"/>
    <w:rPr>
      <w:color w:val="954F72" w:themeColor="followedHyperlink"/>
      <w:u w:val="single"/>
    </w:rPr>
  </w:style>
  <w:style w:type="character" w:customStyle="1" w:styleId="NoSpacingChar">
    <w:name w:val="No Spacing Char"/>
    <w:basedOn w:val="DefaultParagraphFont"/>
    <w:link w:val="NoSpacing"/>
    <w:uiPriority w:val="1"/>
    <w:rsid w:val="000B2CDC"/>
    <w:rPr>
      <w:color w:val="44546A" w:themeColor="text2"/>
      <w:sz w:val="20"/>
      <w:szCs w:val="20"/>
    </w:rPr>
  </w:style>
  <w:style w:type="character" w:styleId="CommentReference">
    <w:name w:val="annotation reference"/>
    <w:basedOn w:val="DefaultParagraphFont"/>
    <w:uiPriority w:val="99"/>
    <w:semiHidden/>
    <w:unhideWhenUsed/>
    <w:rsid w:val="00E31BAA"/>
    <w:rPr>
      <w:sz w:val="16"/>
      <w:szCs w:val="16"/>
    </w:rPr>
  </w:style>
  <w:style w:type="paragraph" w:styleId="CommentText">
    <w:name w:val="annotation text"/>
    <w:basedOn w:val="Normal"/>
    <w:link w:val="CommentTextChar"/>
    <w:uiPriority w:val="99"/>
    <w:semiHidden/>
    <w:unhideWhenUsed/>
    <w:rsid w:val="00E31BAA"/>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31BAA"/>
    <w:rPr>
      <w:sz w:val="20"/>
      <w:szCs w:val="20"/>
    </w:rPr>
  </w:style>
  <w:style w:type="paragraph" w:styleId="NormalWeb">
    <w:name w:val="Normal (Web)"/>
    <w:basedOn w:val="Normal"/>
    <w:uiPriority w:val="99"/>
    <w:semiHidden/>
    <w:unhideWhenUsed/>
    <w:rsid w:val="00DE39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3453">
      <w:bodyDiv w:val="1"/>
      <w:marLeft w:val="0"/>
      <w:marRight w:val="0"/>
      <w:marTop w:val="0"/>
      <w:marBottom w:val="0"/>
      <w:divBdr>
        <w:top w:val="none" w:sz="0" w:space="0" w:color="auto"/>
        <w:left w:val="none" w:sz="0" w:space="0" w:color="auto"/>
        <w:bottom w:val="none" w:sz="0" w:space="0" w:color="auto"/>
        <w:right w:val="none" w:sz="0" w:space="0" w:color="auto"/>
      </w:divBdr>
    </w:div>
    <w:div w:id="303242484">
      <w:bodyDiv w:val="1"/>
      <w:marLeft w:val="0"/>
      <w:marRight w:val="0"/>
      <w:marTop w:val="0"/>
      <w:marBottom w:val="0"/>
      <w:divBdr>
        <w:top w:val="none" w:sz="0" w:space="0" w:color="auto"/>
        <w:left w:val="none" w:sz="0" w:space="0" w:color="auto"/>
        <w:bottom w:val="none" w:sz="0" w:space="0" w:color="auto"/>
        <w:right w:val="none" w:sz="0" w:space="0" w:color="auto"/>
      </w:divBdr>
      <w:divsChild>
        <w:div w:id="2002924645">
          <w:marLeft w:val="0"/>
          <w:marRight w:val="0"/>
          <w:marTop w:val="0"/>
          <w:marBottom w:val="0"/>
          <w:divBdr>
            <w:top w:val="none" w:sz="0" w:space="0" w:color="auto"/>
            <w:left w:val="none" w:sz="0" w:space="0" w:color="auto"/>
            <w:bottom w:val="none" w:sz="0" w:space="0" w:color="auto"/>
            <w:right w:val="none" w:sz="0" w:space="0" w:color="auto"/>
          </w:divBdr>
        </w:div>
      </w:divsChild>
    </w:div>
    <w:div w:id="537671049">
      <w:bodyDiv w:val="1"/>
      <w:marLeft w:val="0"/>
      <w:marRight w:val="0"/>
      <w:marTop w:val="0"/>
      <w:marBottom w:val="0"/>
      <w:divBdr>
        <w:top w:val="none" w:sz="0" w:space="0" w:color="auto"/>
        <w:left w:val="none" w:sz="0" w:space="0" w:color="auto"/>
        <w:bottom w:val="none" w:sz="0" w:space="0" w:color="auto"/>
        <w:right w:val="none" w:sz="0" w:space="0" w:color="auto"/>
      </w:divBdr>
    </w:div>
    <w:div w:id="858353860">
      <w:bodyDiv w:val="1"/>
      <w:marLeft w:val="0"/>
      <w:marRight w:val="0"/>
      <w:marTop w:val="0"/>
      <w:marBottom w:val="0"/>
      <w:divBdr>
        <w:top w:val="none" w:sz="0" w:space="0" w:color="auto"/>
        <w:left w:val="none" w:sz="0" w:space="0" w:color="auto"/>
        <w:bottom w:val="none" w:sz="0" w:space="0" w:color="auto"/>
        <w:right w:val="none" w:sz="0" w:space="0" w:color="auto"/>
      </w:divBdr>
    </w:div>
    <w:div w:id="1099527221">
      <w:bodyDiv w:val="1"/>
      <w:marLeft w:val="0"/>
      <w:marRight w:val="0"/>
      <w:marTop w:val="0"/>
      <w:marBottom w:val="0"/>
      <w:divBdr>
        <w:top w:val="none" w:sz="0" w:space="0" w:color="auto"/>
        <w:left w:val="none" w:sz="0" w:space="0" w:color="auto"/>
        <w:bottom w:val="none" w:sz="0" w:space="0" w:color="auto"/>
        <w:right w:val="none" w:sz="0" w:space="0" w:color="auto"/>
      </w:divBdr>
    </w:div>
    <w:div w:id="1613434394">
      <w:bodyDiv w:val="1"/>
      <w:marLeft w:val="0"/>
      <w:marRight w:val="0"/>
      <w:marTop w:val="0"/>
      <w:marBottom w:val="0"/>
      <w:divBdr>
        <w:top w:val="none" w:sz="0" w:space="0" w:color="auto"/>
        <w:left w:val="none" w:sz="0" w:space="0" w:color="auto"/>
        <w:bottom w:val="none" w:sz="0" w:space="0" w:color="auto"/>
        <w:right w:val="none" w:sz="0" w:space="0" w:color="auto"/>
      </w:divBdr>
    </w:div>
    <w:div w:id="166015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definitions/index.php?width=840&amp;height=800&amp;iframe=true&amp;def_id=26a6338a9b45e985c3cb4e4ae70708dd&amp;term_occur=1&amp;term_src=Title:24:Subtitle:A:Part:93:Subpart:G:93.30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ema.gov/media-library/assets/documents/34930" TargetMode="External"/><Relationship Id="rId17" Type="http://schemas.openxmlformats.org/officeDocument/2006/relationships/hyperlink" Target="https://www.law.cornell.edu/cfr/text/24/91.5"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87201aea9b347846b2f9b1dbda295aad&amp;term_occur=3&amp;term_src=Title:24:Subtitle:A:Part:93:Subpart:G:93.3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ionalhousingtrustfund@iowafinance.com" TargetMode="Externa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26a6338a9b45e985c3cb4e4ae70708dd&amp;term_occur=2&amp;term_src=Title:24:Subtitle:A:Part:93:Subpart:G:93.30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87201aea9b347846b2f9b1dbda295aad&amp;term_occur=2&amp;term_src=Title:24:Subtitle:A:Part:93:Subpart:G:93.3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86E9E30D-7752-4596-A55E-17EEE8237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48C1A-4817-4715-A8B1-94C875AE3BDB}">
  <ds:schemaRefs>
    <ds:schemaRef ds:uri="http://schemas.microsoft.com/sharepoint/v3/contenttype/forms"/>
  </ds:schemaRefs>
</ds:datastoreItem>
</file>

<file path=customXml/itemProps4.xml><?xml version="1.0" encoding="utf-8"?>
<ds:datastoreItem xmlns:ds="http://schemas.openxmlformats.org/officeDocument/2006/customXml" ds:itemID="{64D2C132-883E-4C15-BA34-AB2B88B1D7D5}">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docProps/app.xml><?xml version="1.0" encoding="utf-8"?>
<Properties xmlns="http://schemas.openxmlformats.org/officeDocument/2006/extended-properties" xmlns:vt="http://schemas.openxmlformats.org/officeDocument/2006/docPropsVTypes">
  <Template>IFA Web Template Portrait</Template>
  <TotalTime>0</TotalTime>
  <Pages>24</Pages>
  <Words>6728</Words>
  <Characters>38351</Characters>
  <Application>Microsoft Office Word</Application>
  <DocSecurity>8</DocSecurity>
  <Lines>319</Lines>
  <Paragraphs>89</Paragraphs>
  <ScaleCrop>false</ScaleCrop>
  <HeadingPairs>
    <vt:vector size="2" baseType="variant">
      <vt:variant>
        <vt:lpstr>Title</vt:lpstr>
      </vt:variant>
      <vt:variant>
        <vt:i4>1</vt:i4>
      </vt:variant>
    </vt:vector>
  </HeadingPairs>
  <TitlesOfParts>
    <vt:vector size="1" baseType="lpstr">
      <vt:lpstr>2021 NHTF APPLICATION MANUAL</vt:lpstr>
    </vt:vector>
  </TitlesOfParts>
  <Company>Iowa Finance Authority</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NHTF APPLICATION MANUAL</dc:title>
  <dc:creator>Fabian Awanyai</dc:creator>
  <cp:lastModifiedBy>Carol Wells</cp:lastModifiedBy>
  <cp:revision>3</cp:revision>
  <dcterms:created xsi:type="dcterms:W3CDTF">2024-05-22T16:37:00Z</dcterms:created>
  <dcterms:modified xsi:type="dcterms:W3CDTF">2024-05-22T16:38:00Z</dcterms:modified>
  <cp:category>Revised April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y fmtid="{D5CDD505-2E9C-101B-9397-08002B2CF9AE}" pid="3" name="MediaServiceImageTags">
    <vt:lpwstr/>
  </property>
  <property fmtid="{D5CDD505-2E9C-101B-9397-08002B2CF9AE}" pid="4" name="GrammarlyDocumentId">
    <vt:lpwstr>eded77c522687c65187674d330fc2ebe8ecd3ae9be7c01ecf91e23d389ff649c</vt:lpwstr>
  </property>
</Properties>
</file>